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32698D">
      <w:pPr>
        <w:adjustRightInd w:val="0"/>
        <w:spacing w:after="0" w:line="240" w:lineRule="atLeast"/>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Государственные нормативы в области</w:t>
      </w:r>
    </w:p>
    <w:p w:rsidR="0032698D" w:rsidRPr="00763E51" w:rsidRDefault="0032698D" w:rsidP="0032698D">
      <w:pPr>
        <w:adjustRightInd w:val="0"/>
        <w:spacing w:after="0" w:line="240" w:lineRule="atLeast"/>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архитектуры, градостроительства и строительства</w:t>
      </w:r>
    </w:p>
    <w:p w:rsidR="0032698D" w:rsidRPr="00763E51" w:rsidRDefault="0032698D" w:rsidP="003269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руководящие документы в строительстве Кыргызской Республики</w:t>
      </w:r>
    </w:p>
    <w:p w:rsidR="0032698D" w:rsidRPr="00763E51" w:rsidRDefault="0032698D" w:rsidP="003269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СБОРНИК ЦЕН НА ИЗЫСКАТЕЛЬСКИЕ РАБОТЫ </w:t>
      </w:r>
    </w:p>
    <w:p w:rsidR="0032698D" w:rsidRPr="00763E51" w:rsidRDefault="0032698D" w:rsidP="0032698D">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ДЛЯ КАПИТАЛЬНОГО СТРОИТЕЛЬСТВА</w:t>
      </w: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sz w:val="16"/>
          <w:szCs w:val="16"/>
        </w:rPr>
      </w:pPr>
      <w:r w:rsidRPr="00763E51">
        <w:rPr>
          <w:rFonts w:ascii="Times New Roman" w:hAnsi="Times New Roman" w:cs="Times New Roman"/>
          <w:b/>
          <w:bCs/>
          <w:sz w:val="16"/>
          <w:szCs w:val="16"/>
        </w:rPr>
        <w:t>ЧАСТЬ 2</w:t>
      </w:r>
    </w:p>
    <w:p w:rsidR="0032698D" w:rsidRPr="00763E51" w:rsidRDefault="0032698D" w:rsidP="0032698D">
      <w:pPr>
        <w:keepNext/>
        <w:spacing w:after="0" w:line="360" w:lineRule="atLeast"/>
        <w:ind w:firstLine="284"/>
        <w:jc w:val="center"/>
        <w:outlineLvl w:val="0"/>
        <w:rPr>
          <w:rFonts w:ascii="Times New Roman" w:hAnsi="Times New Roman" w:cs="Times New Roman"/>
          <w:b/>
          <w:bCs/>
          <w:sz w:val="16"/>
          <w:szCs w:val="16"/>
        </w:rPr>
      </w:pPr>
    </w:p>
    <w:p w:rsidR="0032698D" w:rsidRPr="00763E51" w:rsidRDefault="0032698D" w:rsidP="0032698D">
      <w:pPr>
        <w:keepNext/>
        <w:spacing w:after="0" w:line="360" w:lineRule="atLeast"/>
        <w:ind w:firstLine="284"/>
        <w:jc w:val="center"/>
        <w:outlineLvl w:val="0"/>
        <w:rPr>
          <w:rFonts w:ascii="Times New Roman" w:hAnsi="Times New Roman" w:cs="Times New Roman"/>
          <w:b/>
          <w:bCs/>
          <w:sz w:val="16"/>
          <w:szCs w:val="16"/>
        </w:rPr>
      </w:pPr>
      <w:r w:rsidRPr="00763E51">
        <w:rPr>
          <w:rFonts w:ascii="Times New Roman" w:hAnsi="Times New Roman" w:cs="Times New Roman"/>
          <w:b/>
          <w:bCs/>
          <w:sz w:val="16"/>
          <w:szCs w:val="16"/>
        </w:rPr>
        <w:t>РДС КР  -2015</w:t>
      </w:r>
    </w:p>
    <w:p w:rsidR="0032698D" w:rsidRPr="00763E51" w:rsidRDefault="0032698D" w:rsidP="0032698D">
      <w:pPr>
        <w:spacing w:after="0"/>
        <w:ind w:firstLine="284"/>
        <w:jc w:val="center"/>
        <w:rPr>
          <w:rFonts w:ascii="Times New Roman" w:hAnsi="Times New Roman" w:cs="Times New Roman"/>
          <w:sz w:val="16"/>
          <w:szCs w:val="16"/>
        </w:rPr>
      </w:pPr>
    </w:p>
    <w:p w:rsidR="0032698D" w:rsidRPr="00763E51" w:rsidRDefault="0032698D" w:rsidP="003269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Государственное агентство архитектуры, строительства и жилищно-коммунального хозяйства при Правительстве Кыргызской Республики</w:t>
      </w:r>
    </w:p>
    <w:p w:rsidR="0032698D" w:rsidRPr="00763E51" w:rsidRDefault="0032698D" w:rsidP="0032698D">
      <w:pPr>
        <w:spacing w:after="0"/>
        <w:ind w:firstLine="284"/>
        <w:jc w:val="center"/>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EE0E2A" w:rsidP="0032698D">
      <w:pPr>
        <w:spacing w:after="0"/>
        <w:ind w:firstLine="284"/>
        <w:jc w:val="center"/>
        <w:outlineLvl w:val="1"/>
        <w:rPr>
          <w:rFonts w:ascii="Times New Roman" w:hAnsi="Times New Roman" w:cs="Times New Roman"/>
          <w:b/>
          <w:bCs/>
          <w:sz w:val="16"/>
          <w:szCs w:val="16"/>
        </w:rPr>
      </w:pPr>
      <w:r w:rsidRPr="00763E51">
        <w:rPr>
          <w:rFonts w:ascii="Times New Roman" w:hAnsi="Times New Roman" w:cs="Times New Roman"/>
          <w:b/>
          <w:bCs/>
          <w:sz w:val="16"/>
          <w:szCs w:val="16"/>
        </w:rPr>
        <w:t xml:space="preserve"> </w:t>
      </w:r>
    </w:p>
    <w:p w:rsidR="0032698D" w:rsidRPr="00763E51" w:rsidRDefault="0032698D" w:rsidP="0032698D">
      <w:pPr>
        <w:spacing w:after="0"/>
        <w:ind w:firstLine="284"/>
        <w:jc w:val="center"/>
        <w:outlineLvl w:val="1"/>
        <w:rPr>
          <w:rFonts w:ascii="Times New Roman" w:hAnsi="Times New Roman" w:cs="Times New Roman"/>
          <w:b/>
          <w:bCs/>
          <w:sz w:val="16"/>
          <w:szCs w:val="16"/>
        </w:rPr>
      </w:pPr>
    </w:p>
    <w:p w:rsidR="0032698D" w:rsidRPr="00763E51" w:rsidRDefault="0032698D" w:rsidP="0032698D">
      <w:pPr>
        <w:spacing w:after="0"/>
        <w:ind w:firstLine="284"/>
        <w:jc w:val="center"/>
        <w:outlineLvl w:val="1"/>
        <w:rPr>
          <w:rFonts w:ascii="Times New Roman" w:hAnsi="Times New Roman" w:cs="Times New Roman"/>
          <w:b/>
          <w:bCs/>
          <w:sz w:val="16"/>
          <w:szCs w:val="16"/>
        </w:rPr>
      </w:pPr>
    </w:p>
    <w:p w:rsidR="0032698D" w:rsidRPr="00763E51" w:rsidRDefault="0032698D" w:rsidP="0032698D">
      <w:pPr>
        <w:tabs>
          <w:tab w:val="left" w:pos="2700"/>
        </w:tabs>
        <w:spacing w:after="0"/>
        <w:ind w:firstLine="284"/>
        <w:jc w:val="both"/>
        <w:rPr>
          <w:rFonts w:ascii="Times New Roman" w:hAnsi="Times New Roman" w:cs="Times New Roman"/>
          <w:sz w:val="16"/>
          <w:szCs w:val="16"/>
        </w:rPr>
      </w:pP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1. РАЗРАБОТАНЫ:</w:t>
      </w:r>
      <w:r w:rsidRPr="00763E51">
        <w:rPr>
          <w:rFonts w:ascii="Times New Roman" w:hAnsi="Times New Roman" w:cs="Times New Roman"/>
          <w:sz w:val="16"/>
          <w:szCs w:val="16"/>
        </w:rPr>
        <w:tab/>
        <w:t xml:space="preserve">  Госстрой и ЖКХ при Правительстве КР</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2. ПРЕДСТАВЛЕНЫ:</w:t>
      </w:r>
      <w:r w:rsidRPr="00763E51">
        <w:rPr>
          <w:rFonts w:ascii="Times New Roman" w:hAnsi="Times New Roman" w:cs="Times New Roman"/>
          <w:sz w:val="16"/>
          <w:szCs w:val="16"/>
        </w:rPr>
        <w:tab/>
        <w:t>Отделом анализа, ценообразования в строительстве и внешних связей Госстроя КР</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3. ПРИНЯТЫ И ВВЕДЕНЫ</w:t>
      </w:r>
      <w:r w:rsidRPr="00763E51">
        <w:rPr>
          <w:rFonts w:ascii="Times New Roman" w:hAnsi="Times New Roman" w:cs="Times New Roman"/>
          <w:sz w:val="16"/>
          <w:szCs w:val="16"/>
        </w:rPr>
        <w:tab/>
        <w:t xml:space="preserve">Приказом Госстроем КР №________ от 30.06.2015 г.  </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В ДЕЙСТВИЕ:</w:t>
      </w:r>
      <w:r w:rsidRPr="00763E51">
        <w:rPr>
          <w:rFonts w:ascii="Times New Roman" w:hAnsi="Times New Roman" w:cs="Times New Roman"/>
          <w:sz w:val="16"/>
          <w:szCs w:val="16"/>
        </w:rPr>
        <w:tab/>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4. ВВЕДЕН: 2015 год</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ab/>
      </w:r>
    </w:p>
    <w:p w:rsidR="0032698D" w:rsidRPr="00763E51" w:rsidRDefault="0032698D" w:rsidP="0032698D">
      <w:pPr>
        <w:spacing w:after="0"/>
        <w:ind w:firstLine="284"/>
        <w:jc w:val="both"/>
        <w:rPr>
          <w:rFonts w:ascii="Times New Roman" w:hAnsi="Times New Roman" w:cs="Times New Roman"/>
          <w:b/>
          <w:bCs/>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b/>
          <w:bCs/>
          <w:sz w:val="16"/>
          <w:szCs w:val="16"/>
        </w:rPr>
      </w:pPr>
      <w:r w:rsidRPr="00763E51">
        <w:rPr>
          <w:rFonts w:ascii="Times New Roman" w:hAnsi="Times New Roman" w:cs="Times New Roman"/>
          <w:b/>
          <w:bCs/>
          <w:sz w:val="16"/>
          <w:szCs w:val="16"/>
        </w:rPr>
        <w:tab/>
        <w:t>Настоящий государственный норматив не может быть полностью или частично воспроизведен, тиражирован и распространен в качестве официального издания без разрешения Уполномоченного государственного органа по делам архитектуры, ,  строительства и ЖКХ  КР.</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EE0E2A" w:rsidRPr="00763E51" w:rsidRDefault="00EE0E2A" w:rsidP="00EE0E2A">
      <w:pPr>
        <w:keepNext/>
        <w:spacing w:after="0"/>
        <w:jc w:val="center"/>
        <w:outlineLvl w:val="2"/>
        <w:rPr>
          <w:rFonts w:ascii="Times New Roman" w:hAnsi="Times New Roman" w:cs="Times New Roman"/>
          <w:sz w:val="16"/>
          <w:szCs w:val="16"/>
        </w:rPr>
      </w:pPr>
      <w:r w:rsidRPr="00763E51">
        <w:rPr>
          <w:rFonts w:ascii="Times New Roman" w:hAnsi="Times New Roman" w:cs="Times New Roman"/>
          <w:sz w:val="16"/>
          <w:szCs w:val="16"/>
        </w:rPr>
        <w:t>Бишкек 2015</w:t>
      </w: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EE0E2A" w:rsidRPr="00763E51" w:rsidRDefault="00EE0E2A" w:rsidP="0032698D">
      <w:pPr>
        <w:spacing w:after="0"/>
        <w:ind w:firstLine="284"/>
        <w:jc w:val="center"/>
        <w:rPr>
          <w:rFonts w:ascii="Times New Roman" w:hAnsi="Times New Roman" w:cs="Times New Roman"/>
          <w:b/>
          <w:bCs/>
          <w:sz w:val="16"/>
          <w:szCs w:val="16"/>
        </w:rPr>
      </w:pPr>
    </w:p>
    <w:p w:rsidR="00EE0E2A" w:rsidRPr="00763E51" w:rsidRDefault="00EE0E2A"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СБОРНИК ЦЕН НА ИЗЫСКАТЕЛЬСКИЕ РАБОТЫ </w:t>
      </w:r>
    </w:p>
    <w:p w:rsidR="0032698D" w:rsidRPr="00763E51" w:rsidRDefault="0032698D" w:rsidP="0032698D">
      <w:pPr>
        <w:keepNext/>
        <w:spacing w:after="0"/>
        <w:jc w:val="center"/>
        <w:outlineLvl w:val="2"/>
        <w:rPr>
          <w:rFonts w:ascii="Times New Roman" w:hAnsi="Times New Roman" w:cs="Times New Roman"/>
          <w:b/>
          <w:bCs/>
          <w:sz w:val="16"/>
          <w:szCs w:val="16"/>
        </w:rPr>
      </w:pPr>
      <w:r w:rsidRPr="00763E51">
        <w:rPr>
          <w:rFonts w:ascii="Times New Roman" w:hAnsi="Times New Roman" w:cs="Times New Roman"/>
          <w:b/>
          <w:bCs/>
          <w:sz w:val="16"/>
          <w:szCs w:val="16"/>
        </w:rPr>
        <w:t>ДЛЯ КАПИТАЛЬНОГО СТРОИТЕЛЬСТВА</w:t>
      </w:r>
    </w:p>
    <w:p w:rsidR="0032698D" w:rsidRPr="00763E51" w:rsidRDefault="0032698D" w:rsidP="0032698D">
      <w:pPr>
        <w:keepNext/>
        <w:pBdr>
          <w:bottom w:val="single" w:sz="12" w:space="1" w:color="auto"/>
        </w:pBdr>
        <w:spacing w:after="0"/>
        <w:jc w:val="center"/>
        <w:outlineLvl w:val="2"/>
        <w:rPr>
          <w:rFonts w:ascii="Times New Roman" w:hAnsi="Times New Roman" w:cs="Times New Roman"/>
          <w:b/>
          <w:bCs/>
          <w:sz w:val="16"/>
          <w:szCs w:val="16"/>
        </w:rPr>
      </w:pPr>
    </w:p>
    <w:p w:rsidR="0032698D" w:rsidRPr="00763E51" w:rsidRDefault="0032698D" w:rsidP="0032698D">
      <w:pPr>
        <w:keepNext/>
        <w:spacing w:after="0"/>
        <w:jc w:val="right"/>
        <w:outlineLvl w:val="2"/>
        <w:rPr>
          <w:rFonts w:ascii="Times New Roman" w:hAnsi="Times New Roman" w:cs="Times New Roman"/>
          <w:i/>
          <w:iCs/>
          <w:sz w:val="16"/>
          <w:szCs w:val="16"/>
        </w:rPr>
      </w:pPr>
    </w:p>
    <w:p w:rsidR="0032698D" w:rsidRPr="00763E51" w:rsidRDefault="0032698D" w:rsidP="0032698D">
      <w:pPr>
        <w:keepNext/>
        <w:spacing w:after="0"/>
        <w:jc w:val="right"/>
        <w:outlineLvl w:val="2"/>
        <w:rPr>
          <w:rFonts w:ascii="Times New Roman" w:hAnsi="Times New Roman" w:cs="Times New Roman"/>
          <w:i/>
          <w:iCs/>
          <w:sz w:val="16"/>
          <w:szCs w:val="16"/>
        </w:rPr>
      </w:pPr>
      <w:r w:rsidRPr="00763E51">
        <w:rPr>
          <w:rFonts w:ascii="Times New Roman" w:hAnsi="Times New Roman" w:cs="Times New Roman"/>
          <w:i/>
          <w:iCs/>
          <w:sz w:val="16"/>
          <w:szCs w:val="16"/>
        </w:rPr>
        <w:t>Дата введения -01.07.2015 г.</w:t>
      </w:r>
    </w:p>
    <w:p w:rsidR="0032698D" w:rsidRPr="00763E51" w:rsidRDefault="0032698D" w:rsidP="0032698D">
      <w:pPr>
        <w:keepNext/>
        <w:spacing w:after="0"/>
        <w:jc w:val="center"/>
        <w:outlineLvl w:val="2"/>
        <w:rPr>
          <w:rFonts w:ascii="Times New Roman" w:hAnsi="Times New Roman" w:cs="Times New Roman"/>
          <w:b/>
          <w:bCs/>
          <w:sz w:val="16"/>
          <w:szCs w:val="16"/>
        </w:rPr>
      </w:pPr>
    </w:p>
    <w:p w:rsidR="0032698D" w:rsidRPr="00763E51" w:rsidRDefault="0032698D" w:rsidP="0032698D">
      <w:pPr>
        <w:keepNext/>
        <w:spacing w:after="0"/>
        <w:jc w:val="center"/>
        <w:outlineLvl w:val="2"/>
        <w:rPr>
          <w:rFonts w:ascii="Times New Roman" w:hAnsi="Times New Roman" w:cs="Times New Roman"/>
          <w:b/>
          <w:sz w:val="16"/>
          <w:szCs w:val="16"/>
        </w:rPr>
      </w:pPr>
      <w:r w:rsidRPr="00763E51">
        <w:rPr>
          <w:rFonts w:ascii="Times New Roman" w:hAnsi="Times New Roman" w:cs="Times New Roman"/>
          <w:b/>
          <w:sz w:val="16"/>
          <w:szCs w:val="16"/>
        </w:rPr>
        <w:t>ОБЩИЕ УКАЗАНИЯ</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Сборник цен предназначен для определения стоимости изыскательских работ и является обязательным для всех организаций, выполняющих инженерные изыскания для капитального строительства.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2. Сборник цен (части </w:t>
      </w:r>
      <w:r w:rsidRPr="00763E51">
        <w:rPr>
          <w:rFonts w:ascii="Times New Roman" w:hAnsi="Times New Roman" w:cs="Times New Roman"/>
          <w:sz w:val="16"/>
          <w:szCs w:val="16"/>
          <w:lang w:val="en-US"/>
        </w:rPr>
        <w:t>I</w:t>
      </w:r>
      <w:r w:rsidRPr="00763E51">
        <w:rPr>
          <w:rFonts w:ascii="Times New Roman" w:hAnsi="Times New Roman" w:cs="Times New Roman"/>
          <w:sz w:val="16"/>
          <w:szCs w:val="16"/>
        </w:rPr>
        <w:t>-</w:t>
      </w:r>
      <w:r w:rsidRPr="00763E51">
        <w:rPr>
          <w:rFonts w:ascii="Times New Roman" w:hAnsi="Times New Roman" w:cs="Times New Roman"/>
          <w:sz w:val="16"/>
          <w:szCs w:val="16"/>
          <w:lang w:val="en-US"/>
        </w:rPr>
        <w:t>VI</w:t>
      </w:r>
      <w:r w:rsidRPr="00763E51">
        <w:rPr>
          <w:rFonts w:ascii="Times New Roman" w:hAnsi="Times New Roman" w:cs="Times New Roman"/>
          <w:sz w:val="16"/>
          <w:szCs w:val="16"/>
        </w:rPr>
        <w:t xml:space="preserve">, </w:t>
      </w:r>
      <w:r w:rsidRPr="00763E51">
        <w:rPr>
          <w:rFonts w:ascii="Times New Roman" w:hAnsi="Times New Roman" w:cs="Times New Roman"/>
          <w:sz w:val="16"/>
          <w:szCs w:val="16"/>
          <w:lang w:val="en-US"/>
        </w:rPr>
        <w:t>V</w:t>
      </w:r>
      <w:r w:rsidRPr="00763E51">
        <w:rPr>
          <w:rFonts w:ascii="Times New Roman" w:hAnsi="Times New Roman" w:cs="Times New Roman"/>
          <w:sz w:val="16"/>
          <w:szCs w:val="16"/>
        </w:rPr>
        <w:t>I</w:t>
      </w:r>
      <w:r w:rsidRPr="00763E51">
        <w:rPr>
          <w:rFonts w:ascii="Times New Roman" w:hAnsi="Times New Roman" w:cs="Times New Roman"/>
          <w:sz w:val="16"/>
          <w:szCs w:val="16"/>
          <w:lang w:val="en-US"/>
        </w:rPr>
        <w:t>II</w:t>
      </w:r>
      <w:r w:rsidRPr="00763E51">
        <w:rPr>
          <w:rFonts w:ascii="Times New Roman" w:hAnsi="Times New Roman" w:cs="Times New Roman"/>
          <w:sz w:val="16"/>
          <w:szCs w:val="16"/>
        </w:rPr>
        <w:t>) содержит единичные цены на: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инженерно–геодезические и инженерно–гидрографические изыскания, трассирование линейных сооружений;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инженерно-геологические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инженерно-гидрометеорологические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мелиоративные, агролесомелиоративные, лесотехнические и торфотехнические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подготовительные и сопутствующие работы при производстве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Часть </w:t>
      </w:r>
      <w:r w:rsidRPr="00763E51">
        <w:rPr>
          <w:rFonts w:ascii="Times New Roman" w:hAnsi="Times New Roman" w:cs="Times New Roman"/>
          <w:sz w:val="16"/>
          <w:szCs w:val="16"/>
          <w:lang w:val="en-US"/>
        </w:rPr>
        <w:t>VII</w:t>
      </w:r>
      <w:r w:rsidRPr="00763E51">
        <w:rPr>
          <w:rFonts w:ascii="Times New Roman" w:hAnsi="Times New Roman" w:cs="Times New Roman"/>
          <w:sz w:val="16"/>
          <w:szCs w:val="16"/>
        </w:rPr>
        <w:t xml:space="preserve"> содержит укрупненные цены на комплексные инженерные изыскания для промышленного, сельскохозяйственного и жилищно-гражданского строительства.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Цены на изыскательские работы даны в сомах и приведены в виде дроби: над чертой – цена полевых работ, под чертой – цена камеральных работ. В остальных случаях цены предусмотрены отдельно для полевых и камеральных работ.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Цены рассчитаны в соответствии с составом и объемами инженерных изысканий, предусмотренными действующими нормативными документами.</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Цены являются оптимальными для одинаковых работ. Первичная обработка материалов изысканий, выполняемая в экспедиционных условиях, во всех случаях учтена в ценах на полевые работы.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ценах также учтены: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получение технического задания на производство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подготовка исходных данных, необходимых для производства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подготовка, монтаж, исследование и наладка (поверка) приборов, инструмента и оборудования;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проведение необходимых согласований, связанных с производством полевых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контроль и приемка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составление пояснительных записок по отдельным видам изыскательских работ;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ж) оформление, размножение и выпуск материалов изысканий, в том числе технических отчетов, в 6 экземплярах;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 сдача отчетных материалов изысканий заказчику, а также в установленном порядке органам, выдавшим разрешение на изыскания или проводившим их регистрацию, и территориальной изыскательской организации.</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по сбору и систематизации материалов изысканий прошлых лет;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б) по подготовке и согласованию с заказчиком программ (проектов производства работ) изысканий и смет, а также составлению технического отчета по изысканиям;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 внутреннему транспорту;</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по внешнему транспорту;</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на строительство временных инженерных сооружений (подъездных дорог, мостов, переправ и др.), производственных и жилых помещений, необходимых для выполнения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на проведение специальных мероприятий при выполнении изысканий в особо сложных природных условиях;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ж) по содержанию баз и радиостанций при изысканиях в малонаселенных (необжитых) районах (высокогорных, пустынных);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 по оплате стоимости обсадных труб, оставляемых в скважинах при бурении скважин на воду и проведении стационарных наблюдений;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 по потравам и восстановлению земельных участков, нарушенных при производстве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 связанные с вырубкой и корчевкой леса, рубкой просек и визирок, расчисткой площадок при изысканиях;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л) по содержанию специального изыскательского оборудования, производству такелажных, земляных и других подготовительных и сопутствующих работ;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м) по организации и ликвидации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 расходы по оформлению разрешений (регистрации) на производство инженерных изысканий силами организации, выполняющей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 расходы по подготовке и выдаче заказчику промежуточных материалов инженерных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 расходы по оплате услуг сторонних организаций, необходимых для производства инженерных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 расходы по курированию (методическому руководству) инженерными изысканиями, передаваемыми для выполнения субподрядным организациям;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 расходы по метрологическому обеспечению единства в точности средств измерений.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Цены рассчитаны для благоприятного периода года и нормального режима проведения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определении сметной стоимости изысканий, выполняемых в неблагоприятный период года, применяются соответствующие коэффициенты: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 выполнении изысканий в горных и высокогорных районах, к ценам на эти изыскания применяются коэффициенты, приведенные в таблице 1.</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color w:val="FF0000"/>
          <w:sz w:val="16"/>
          <w:szCs w:val="16"/>
        </w:rPr>
        <w:t>Таблица 1</w:t>
      </w:r>
    </w:p>
    <w:tbl>
      <w:tblPr>
        <w:tblW w:w="9639" w:type="dxa"/>
        <w:jc w:val="center"/>
        <w:tblBorders>
          <w:top w:val="single" w:sz="4" w:space="0" w:color="auto"/>
        </w:tblBorders>
        <w:tblLook w:val="04A0" w:firstRow="1" w:lastRow="0" w:firstColumn="1" w:lastColumn="0" w:noHBand="0" w:noVBand="1"/>
      </w:tblPr>
      <w:tblGrid>
        <w:gridCol w:w="541"/>
        <w:gridCol w:w="5978"/>
        <w:gridCol w:w="3120"/>
      </w:tblGrid>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района</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w:t>
            </w:r>
          </w:p>
        </w:tc>
      </w:tr>
      <w:tr w:rsidR="0032698D" w:rsidRPr="00763E51" w:rsidTr="0032698D">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32698D" w:rsidRPr="00763E51" w:rsidRDefault="0032698D" w:rsidP="0032698D">
            <w:pPr>
              <w:spacing w:after="0"/>
              <w:jc w:val="center"/>
              <w:rPr>
                <w:rFonts w:ascii="Times New Roman" w:hAnsi="Times New Roman" w:cs="Times New Roman"/>
                <w:sz w:val="16"/>
                <w:szCs w:val="16"/>
              </w:rPr>
            </w:pP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Горный и высокогорный с абсолютными высотами над уровнем моря, м:</w:t>
            </w:r>
          </w:p>
        </w:tc>
        <w:tc>
          <w:tcPr>
            <w:tcW w:w="3120" w:type="dxa"/>
            <w:tcBorders>
              <w:top w:val="single" w:sz="4" w:space="0" w:color="auto"/>
              <w:left w:val="single" w:sz="4" w:space="0" w:color="auto"/>
              <w:bottom w:val="single" w:sz="4" w:space="0" w:color="auto"/>
              <w:right w:val="single" w:sz="4" w:space="0" w:color="auto"/>
            </w:tcBorders>
          </w:tcPr>
          <w:p w:rsidR="0032698D" w:rsidRPr="00763E51" w:rsidRDefault="0032698D" w:rsidP="0032698D">
            <w:pPr>
              <w:spacing w:after="0"/>
              <w:jc w:val="both"/>
              <w:rPr>
                <w:rFonts w:ascii="Times New Roman" w:hAnsi="Times New Roman" w:cs="Times New Roman"/>
                <w:sz w:val="16"/>
                <w:szCs w:val="16"/>
              </w:rPr>
            </w:pP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от 1500 до 1700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1700 до 2000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1,15</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2000 до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32698D" w:rsidRPr="00763E51" w:rsidRDefault="0032698D" w:rsidP="0032698D">
      <w:pPr>
        <w:spacing w:after="0"/>
        <w:ind w:firstLine="720"/>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при выполнении изысканий в пустынных и безводных районах, к ценам на эти изыскания применяются коэффициенты, приведенные в приложении 1;</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при выполнении изысканий на территориях (акваториях) в условиях специального режима, к ценам на полевые работы применяется, по согласованию с заказчиком, коэффициент до 1,25, а в районах (на участках) с повышенной радиоактивностью – коэффициент от 1,25 до 1,5 (в зависимости от уровня радиоактивности).</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Примечание: К территориям (акваториям) со специальным режимом относятся районы и участки, где по обстановке или установленному режиму неизбежны перерывы или затруднения, связанные с потерями рабочего времени при изысканиях: пограничные районы, полигоны, аэродромы, строительные площадки, на которых производятся взрывные работы, районы с повышенной радиоактивностью, внутренние территории взрывоопасных, вредных и горячих цехов предприятий оборонной, химической и металлургической, угольной и горнодобывающей промышленности, действующие электрические станции и подстанции, открытые распределительные устройства электрических станций, полосы шириной до 200 м действующих линий электропередачи, напряжением 500 кВ и выше.</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 территориям (акваториям) со специальном режимом не относятся улицы городов, железные и автомобильные дороги, территории железнодорожных станций, порты и затоны др., где неизбежные задержки и перерывы в работе, вызываемые интенсивным движением транспорта, скоплением судов и т. п., отражены в характеристиках категорий сложности или учтены применением коэффициентов, указанных в «Общих положениях», примечаниях к таблицам Сборника;</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при выполнении в неблагоприятный период года (согласно приложению 2) полевых изысканий, к их стоимости применяются коэффициенты, приведенные в таблице 2.</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2</w:t>
      </w:r>
    </w:p>
    <w:tbl>
      <w:tblPr>
        <w:tblW w:w="9639" w:type="dxa"/>
        <w:jc w:val="center"/>
        <w:tblBorders>
          <w:top w:val="single" w:sz="4" w:space="0" w:color="auto"/>
        </w:tblBorders>
        <w:tblLook w:val="04A0" w:firstRow="1" w:lastRow="0" w:firstColumn="1" w:lastColumn="0" w:noHBand="0" w:noVBand="1"/>
      </w:tblPr>
      <w:tblGrid>
        <w:gridCol w:w="543"/>
        <w:gridCol w:w="6761"/>
        <w:gridCol w:w="2335"/>
      </w:tblGrid>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Продолжительность неблагоприятного периода года, месяц</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w:t>
            </w:r>
          </w:p>
        </w:tc>
      </w:tr>
      <w:tr w:rsidR="0032698D" w:rsidRPr="00763E51" w:rsidTr="0032698D">
        <w:trPr>
          <w:trHeight w:val="227"/>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2 - 3,5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4 - 5,5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6 - 7,5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8 - 9,5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д) при выполнении изысканий в районах, для которых работникам, занятым на изысканиях, установлены районные коэффициенты к заработной плате, к итогу сметной стоимости этих изысканий применяются приведенные в таблице 3 коэффициенты, учитывающие районные коэффициенты, а также дополнительные затраты по установлению новых условий оплаты труда, повышения уровня командировочных, полевого довольствия и других необходимых расходов, вытекающих из действующего законодательства и требования нормативных документов и государственных стандартов.</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800"/>
        <w:gridCol w:w="2700"/>
        <w:gridCol w:w="2822"/>
        <w:gridCol w:w="1776"/>
      </w:tblGrid>
      <w:tr w:rsidR="0032698D" w:rsidRPr="00763E51" w:rsidTr="0032698D">
        <w:trPr>
          <w:cantSplit/>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 к заработной плате</w:t>
            </w:r>
          </w:p>
        </w:tc>
        <w:tc>
          <w:tcPr>
            <w:tcW w:w="7298" w:type="dxa"/>
            <w:gridSpan w:val="3"/>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 к итогу сметной стоимости изысканий, определенной по ценам соответствующих глав и таблиц Сборника цен</w:t>
            </w:r>
          </w:p>
        </w:tc>
      </w:tr>
      <w:tr w:rsidR="0032698D" w:rsidRPr="00763E51" w:rsidTr="003269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гл.1-11 и прил.3 – все таб., гл.26 – табл.403, гл.27 – табл.409-420</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гл.12-18  – все таб., гл.26 – табл.404 и 405, гл.27 – табл.406 и 408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гл.19–25 – все таблицы</w:t>
            </w:r>
          </w:p>
        </w:tc>
      </w:tr>
      <w:tr w:rsidR="0032698D" w:rsidRPr="00763E51" w:rsidTr="0032698D">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1,25</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1,41</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1,51</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1,8</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1,83</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1,9</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1,88</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1,62</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1,93</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1,67</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1,77</w:t>
            </w:r>
          </w:p>
        </w:tc>
      </w:tr>
    </w:tbl>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Расходы по внутреннему транспорту определяются по таблице 4, в процентах к сметной стоимости полевых изысканий (с учетом коэффициентов, приведенных в подпунктах 6а, б, в, г «Общих указаний»), включая расходы на строительство временных инженерных сооружений и помещений, а также по содержанию баз и радиостанций.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 расходам по внутреннему транспорту, определенным по таблице 4, применяется коэффициент 1,25.</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4</w:t>
      </w:r>
    </w:p>
    <w:tbl>
      <w:tblPr>
        <w:tblW w:w="9541" w:type="dxa"/>
        <w:jc w:val="center"/>
        <w:tblBorders>
          <w:top w:val="single" w:sz="4" w:space="0" w:color="auto"/>
        </w:tblBorders>
        <w:tblLook w:val="04A0" w:firstRow="1" w:lastRow="0" w:firstColumn="1" w:lastColumn="0" w:noHBand="0" w:noVBand="1"/>
      </w:tblPr>
      <w:tblGrid>
        <w:gridCol w:w="554"/>
        <w:gridCol w:w="2818"/>
        <w:gridCol w:w="1260"/>
        <w:gridCol w:w="1440"/>
        <w:gridCol w:w="1440"/>
        <w:gridCol w:w="1200"/>
        <w:gridCol w:w="829"/>
      </w:tblGrid>
      <w:tr w:rsidR="0032698D" w:rsidRPr="00763E51" w:rsidTr="0032698D">
        <w:trPr>
          <w:cantSplit/>
          <w:trHeight w:val="284"/>
          <w:jc w:val="center"/>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Расстояние от базы изыскательской экспедиции, партии или отряда до участка изысканий, км</w:t>
            </w:r>
          </w:p>
        </w:tc>
        <w:tc>
          <w:tcPr>
            <w:tcW w:w="6169" w:type="dxa"/>
            <w:gridSpan w:val="5"/>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 xml:space="preserve">Расходы по внутреннему транспорту, </w:t>
            </w:r>
            <w:r w:rsidRPr="00763E51">
              <w:rPr>
                <w:rFonts w:ascii="Times New Roman" w:hAnsi="Times New Roman" w:cs="Times New Roman"/>
                <w:sz w:val="16"/>
                <w:szCs w:val="16"/>
              </w:rPr>
              <w:br/>
              <w:t xml:space="preserve">% при сметной стоимости полевых изысканий, </w:t>
            </w:r>
          </w:p>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сом</w:t>
            </w:r>
          </w:p>
        </w:tc>
      </w:tr>
      <w:tr w:rsidR="0032698D" w:rsidRPr="00763E51" w:rsidTr="0032698D">
        <w:trPr>
          <w:cantSplit/>
          <w:trHeight w:val="7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до 6</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св.6 до 12</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св.12до23</w:t>
            </w:r>
          </w:p>
        </w:tc>
        <w:tc>
          <w:tcPr>
            <w:tcW w:w="12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св.23 до59</w:t>
            </w:r>
          </w:p>
        </w:tc>
        <w:tc>
          <w:tcPr>
            <w:tcW w:w="829"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св.59</w:t>
            </w:r>
          </w:p>
        </w:tc>
      </w:tr>
      <w:tr w:rsidR="0032698D" w:rsidRPr="00763E51" w:rsidTr="0032698D">
        <w:trPr>
          <w:trHeight w:val="227"/>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2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829"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7</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до 5</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5 до 10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8</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10 до 15</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11</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8</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15 до 20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11</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20 до 25</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15</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14</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11</w:t>
            </w:r>
          </w:p>
        </w:tc>
      </w:tr>
    </w:tbl>
    <w:p w:rsidR="0032698D" w:rsidRPr="00763E51" w:rsidRDefault="0032698D" w:rsidP="0032698D">
      <w:pPr>
        <w:spacing w:after="0"/>
        <w:ind w:firstLine="284"/>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Примечания: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При удалении участка изысканий от базы изыскательской экспедиции, партии или отряда на расстояние свыше 25 км, расходы по внутреннему транспорту определяются специальным расчетом, согласованным с заказчиком, и таблица 4 не применяется.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выполнении полевых изысканий в малонаселенных (необжитых) районах (высокогорных, пустынных, таежных), на морских акваториях, крупных реках, водохранилищах и озерах, расходы по внутреннему транспорту при удалении участка изысканий от базы изыскательской экспедиции, партии или отряда на расстояние до 25 км допускается определять не по таблице 4, а специальным расчетом, согласованным с заказчиком.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В случаях, указанных в примечании 1 и 2, могут предусматриваться, при необходимости, расходы, связанные с арендой и содержанием специальных транспортных средств: самолетов, вертолетов, вездеходов, катеров, барж, баркасов, морских шлюпок, понтонов, верблюдов, конных вьюков и др.</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При сметной стоимости полевых изысканий до 6 тыс.сом, расходы по внутреннему транспорту допускается определять специальным расчетом, согласованным с заказчиком, и при этом таблица 4 не применяется.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8. Расходы по внешнему транспорту, связанные с проездом работников и перевозкой грузов от постоянного местонахождения изыскательской (проектно-изыскательской) организации до базы изыскательской экспедиции, партии или отряда (или до участка изысканий) и обратно, определяются по таблице 5, в процентах от сметной стоимости изысканий, выполняемых в экспедиционных условиях (с учетом коэффициентов, приведенных в подпунктах 6а, б, в, г «Общих указаний»), включая расходы на строительство временных инженерных сооружений и помещений, по содержанию баз и радиостанций, а также по внутреннему транспорту (за исключением аренды специальных транспортных средств).</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 xml:space="preserve">9. Расходы по внешнему транспорту, при расстояниях свыше 500 км, могут предусматриваться в сметах, по согласованию с заказчиком, территориальными изыскательскими организациями Республики, а также специализированными проектно- изыскательскими организациями министерств и ведомств. </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5</w:t>
      </w:r>
    </w:p>
    <w:tbl>
      <w:tblPr>
        <w:tblW w:w="9639" w:type="dxa"/>
        <w:jc w:val="center"/>
        <w:tblBorders>
          <w:top w:val="single" w:sz="4" w:space="0" w:color="auto"/>
        </w:tblBorders>
        <w:tblLook w:val="04A0" w:firstRow="1" w:lastRow="0" w:firstColumn="1" w:lastColumn="0" w:noHBand="0" w:noVBand="1"/>
      </w:tblPr>
      <w:tblGrid>
        <w:gridCol w:w="654"/>
        <w:gridCol w:w="2937"/>
        <w:gridCol w:w="756"/>
        <w:gridCol w:w="756"/>
        <w:gridCol w:w="756"/>
        <w:gridCol w:w="756"/>
        <w:gridCol w:w="756"/>
        <w:gridCol w:w="756"/>
        <w:gridCol w:w="756"/>
        <w:gridCol w:w="756"/>
      </w:tblGrid>
      <w:tr w:rsidR="0032698D" w:rsidRPr="00763E51" w:rsidTr="0032698D">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Расстояние проезда и перевозки в одном направлении, км</w:t>
            </w:r>
          </w:p>
        </w:tc>
        <w:tc>
          <w:tcPr>
            <w:tcW w:w="624" w:type="dxa"/>
            <w:gridSpan w:val="8"/>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 xml:space="preserve">Расходы по внешнему транспорту, % сметной стоимости каждого вида изысканий, выполняемых в экспедиционных условиях, продолжительность, </w:t>
            </w:r>
          </w:p>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месяц</w:t>
            </w:r>
          </w:p>
        </w:tc>
      </w:tr>
      <w:tr w:rsidR="0032698D" w:rsidRPr="00763E51" w:rsidTr="003269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до 1</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18 и более</w:t>
            </w:r>
          </w:p>
        </w:tc>
      </w:tr>
      <w:tr w:rsidR="0032698D" w:rsidRPr="00763E51" w:rsidTr="0032698D">
        <w:trPr>
          <w:trHeight w:val="20"/>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10</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25 до 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100 до 300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300 до 500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21</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500 до 1000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31</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1000 до 2000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2000 до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15</w:t>
            </w:r>
          </w:p>
        </w:tc>
      </w:tr>
    </w:tbl>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Расходы по внешнему транспорту, при расстояниях до 25 км, в сметах не предусматриваются.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выполнении отдельных видов изысканий, стоимостью до 500 тыс. тенге или наличии неблагоприятных условий для проезда работников и перевозки грузов на труднодоступные участки изысканий и обратно, расходы по внешнему транспорту допускается определять специальным расчетом, согласованным с заказчиком, в соответствии с действующими тарифами, осуществляющими инженерные изыскания для строительства сооружений электроэнергетики, водного хозяйства и транспорта, для строительства магистральных трубопроводов, линий связи, оборонных объектов, объектов специального назначения, предприятий по разработке и добыче горнорудного и горно-химического сырья и сырья для производства минеральных удобрений, предприятий угольной промышленности, лесозаготовительной промышленности и лесного хозяйства и для обустройства нефтепромыслов.</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 При выполнении изысканий в особо сложных природных условиях (в зоне ледников, на порожистых участках рек, в высокогорных, пустынных, таежных районах) на проведение специальных мероприятий (привлечение альпинистов-инструкторов и проводников, организацию спасательной службы и др.), по согласованию с заказчиком, могут предусматриваться дополнительные расходы, которые определяются специальным расчетом.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 Расходы по возмещению сельскохозяйственным предприятиям, лесхозам и другим землеполь</w:t>
      </w:r>
      <w:r w:rsidRPr="00763E51">
        <w:rPr>
          <w:rFonts w:ascii="Times New Roman" w:hAnsi="Times New Roman" w:cs="Times New Roman"/>
          <w:sz w:val="16"/>
          <w:szCs w:val="16"/>
        </w:rPr>
        <w:softHyphen/>
        <w:t>зователям материального ущерба, причиненного в связи с потравами и проведением изысканий на их земельных участках, определяются специальным расчетом.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Расходы по возмещению государственным и кооперативным организациям материального ущерба, связанного с вырубкой леса при проведении изысканий, опреде</w:t>
      </w:r>
      <w:r w:rsidRPr="00763E51">
        <w:rPr>
          <w:rFonts w:ascii="Times New Roman" w:hAnsi="Times New Roman" w:cs="Times New Roman"/>
          <w:sz w:val="16"/>
          <w:szCs w:val="16"/>
        </w:rPr>
        <w:softHyphen/>
        <w:t>ляются расчетом, с учетом установленных лесхозами тарифов на древесину основных лесных пород, отпускаемую на корню. Указанные расходы предусматриваются в особой смете.</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 Расходы по организации и ликвидации изысканий определяются по таблице 6, с учетом коэффициентов, приведенных в подпунктах 6а, б, в, г «Общих указаний», включая расходы по содержанию баз и радиостанций, строительству временных зданий, сооружений и вспомогательным работам, а также по внутреннему транспорту (за исключением аренды специальных транспортных средств).</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6</w:t>
      </w:r>
    </w:p>
    <w:tbl>
      <w:tblPr>
        <w:tblW w:w="9503" w:type="dxa"/>
        <w:tblInd w:w="103" w:type="dxa"/>
        <w:tblLook w:val="04A0" w:firstRow="1" w:lastRow="0" w:firstColumn="1" w:lastColumn="0" w:noHBand="0" w:noVBand="1"/>
      </w:tblPr>
      <w:tblGrid>
        <w:gridCol w:w="560"/>
        <w:gridCol w:w="3698"/>
        <w:gridCol w:w="900"/>
        <w:gridCol w:w="1651"/>
        <w:gridCol w:w="960"/>
        <w:gridCol w:w="1734"/>
      </w:tblGrid>
      <w:tr w:rsidR="00D55D8B" w:rsidRPr="00763E51" w:rsidTr="00D55D8B">
        <w:trPr>
          <w:trHeight w:val="630"/>
        </w:trPr>
        <w:tc>
          <w:tcPr>
            <w:tcW w:w="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w:t>
            </w:r>
          </w:p>
        </w:tc>
        <w:tc>
          <w:tcPr>
            <w:tcW w:w="3698" w:type="dxa"/>
            <w:vMerge w:val="restart"/>
            <w:tcBorders>
              <w:top w:val="single" w:sz="4" w:space="0" w:color="auto"/>
              <w:left w:val="nil"/>
              <w:bottom w:val="single" w:sz="4" w:space="0" w:color="000000"/>
              <w:right w:val="nil"/>
            </w:tcBorders>
            <w:shd w:val="clear" w:color="000000" w:fill="FFFFFF"/>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524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Расходы, % сметной стоимости изысканий, выполняемых в экспедиционных условиях</w:t>
            </w:r>
          </w:p>
        </w:tc>
      </w:tr>
      <w:tr w:rsidR="00D55D8B" w:rsidRPr="00763E51" w:rsidTr="00D55D8B">
        <w:trPr>
          <w:trHeight w:val="615"/>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D55D8B" w:rsidRPr="00763E51" w:rsidRDefault="00D55D8B" w:rsidP="005D2542">
            <w:pPr>
              <w:spacing w:after="0"/>
              <w:rPr>
                <w:rFonts w:ascii="Times New Roman" w:hAnsi="Times New Roman" w:cs="Times New Roman"/>
                <w:color w:val="000000"/>
                <w:sz w:val="16"/>
                <w:szCs w:val="16"/>
              </w:rPr>
            </w:pPr>
          </w:p>
        </w:tc>
        <w:tc>
          <w:tcPr>
            <w:tcW w:w="3698" w:type="dxa"/>
            <w:vMerge/>
            <w:tcBorders>
              <w:top w:val="single" w:sz="4" w:space="0" w:color="auto"/>
              <w:left w:val="nil"/>
              <w:bottom w:val="single" w:sz="4" w:space="0" w:color="000000"/>
              <w:right w:val="nil"/>
            </w:tcBorders>
            <w:vAlign w:val="center"/>
            <w:hideMark/>
          </w:tcPr>
          <w:p w:rsidR="00D55D8B" w:rsidRPr="00763E51" w:rsidRDefault="00D55D8B" w:rsidP="005D2542">
            <w:pPr>
              <w:spacing w:after="0"/>
              <w:rPr>
                <w:rFonts w:ascii="Times New Roman" w:hAnsi="Times New Roman" w:cs="Times New Roman"/>
                <w:color w:val="000000"/>
                <w:sz w:val="16"/>
                <w:szCs w:val="16"/>
              </w:rPr>
            </w:pP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по организации изысканий</w:t>
            </w:r>
          </w:p>
        </w:tc>
        <w:tc>
          <w:tcPr>
            <w:tcW w:w="2694" w:type="dxa"/>
            <w:gridSpan w:val="2"/>
            <w:tcBorders>
              <w:top w:val="single" w:sz="4" w:space="0" w:color="auto"/>
              <w:left w:val="nil"/>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по ликвидации изысканий</w:t>
            </w:r>
          </w:p>
        </w:tc>
      </w:tr>
      <w:tr w:rsidR="00D55D8B" w:rsidRPr="00763E51" w:rsidTr="00D55D8B">
        <w:trPr>
          <w:trHeight w:val="6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3698" w:type="dxa"/>
            <w:tcBorders>
              <w:top w:val="nil"/>
              <w:left w:val="nil"/>
              <w:bottom w:val="single" w:sz="4" w:space="0" w:color="auto"/>
              <w:right w:val="nil"/>
            </w:tcBorders>
            <w:shd w:val="clear" w:color="auto" w:fill="auto"/>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Инженерно-геологические   (кроме   геофизических и геологосъемочных) :</w:t>
            </w:r>
          </w:p>
        </w:tc>
        <w:tc>
          <w:tcPr>
            <w:tcW w:w="900" w:type="dxa"/>
            <w:tcBorders>
              <w:top w:val="nil"/>
              <w:left w:val="single" w:sz="4" w:space="0" w:color="auto"/>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1651"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960" w:type="dxa"/>
            <w:tcBorders>
              <w:top w:val="nil"/>
              <w:left w:val="nil"/>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1734"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r>
      <w:tr w:rsidR="00D55D8B" w:rsidRPr="00763E51" w:rsidTr="00D55D8B">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i/>
                <w:iCs/>
                <w:sz w:val="16"/>
                <w:szCs w:val="16"/>
              </w:rPr>
            </w:pPr>
            <w:r w:rsidRPr="00763E51">
              <w:rPr>
                <w:rFonts w:ascii="Times New Roman" w:hAnsi="Times New Roman" w:cs="Times New Roman"/>
                <w:i/>
                <w:iCs/>
                <w:sz w:val="16"/>
                <w:szCs w:val="16"/>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2,2</w:t>
            </w:r>
          </w:p>
        </w:tc>
        <w:tc>
          <w:tcPr>
            <w:tcW w:w="2694" w:type="dxa"/>
            <w:gridSpan w:val="2"/>
            <w:tcBorders>
              <w:top w:val="single" w:sz="4" w:space="0" w:color="auto"/>
              <w:left w:val="nil"/>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1,8</w:t>
            </w:r>
          </w:p>
        </w:tc>
      </w:tr>
      <w:tr w:rsidR="00D55D8B" w:rsidRPr="00763E51" w:rsidTr="00D55D8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св.100</w:t>
            </w:r>
          </w:p>
        </w:tc>
        <w:tc>
          <w:tcPr>
            <w:tcW w:w="900" w:type="dxa"/>
            <w:tcBorders>
              <w:top w:val="nil"/>
              <w:left w:val="single" w:sz="4" w:space="0" w:color="auto"/>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 xml:space="preserve">1,1% </w:t>
            </w:r>
          </w:p>
        </w:tc>
        <w:tc>
          <w:tcPr>
            <w:tcW w:w="1651"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+ 47 443 сом</w:t>
            </w:r>
          </w:p>
        </w:tc>
        <w:tc>
          <w:tcPr>
            <w:tcW w:w="960" w:type="dxa"/>
            <w:tcBorders>
              <w:top w:val="nil"/>
              <w:left w:val="nil"/>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0,9% +</w:t>
            </w:r>
          </w:p>
        </w:tc>
        <w:tc>
          <w:tcPr>
            <w:tcW w:w="1734"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38 817 сом</w:t>
            </w:r>
          </w:p>
        </w:tc>
      </w:tr>
      <w:tr w:rsidR="00D55D8B" w:rsidRPr="00763E51" w:rsidTr="00D55D8B">
        <w:trPr>
          <w:trHeight w:val="31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3698" w:type="dxa"/>
            <w:tcBorders>
              <w:top w:val="nil"/>
              <w:left w:val="nil"/>
              <w:bottom w:val="single" w:sz="4" w:space="0" w:color="auto"/>
              <w:right w:val="nil"/>
            </w:tcBorders>
            <w:shd w:val="clear" w:color="000000" w:fill="FFFFFF"/>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Геофизические:</w:t>
            </w:r>
          </w:p>
        </w:tc>
        <w:tc>
          <w:tcPr>
            <w:tcW w:w="900" w:type="dxa"/>
            <w:tcBorders>
              <w:top w:val="nil"/>
              <w:left w:val="single" w:sz="4" w:space="0" w:color="auto"/>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651"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960" w:type="dxa"/>
            <w:tcBorders>
              <w:top w:val="nil"/>
              <w:left w:val="nil"/>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734"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r>
      <w:tr w:rsidR="00D55D8B" w:rsidRPr="00763E51" w:rsidTr="00D55D8B">
        <w:trPr>
          <w:trHeight w:val="312"/>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 </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i/>
                <w:iCs/>
                <w:sz w:val="16"/>
                <w:szCs w:val="16"/>
              </w:rPr>
            </w:pPr>
            <w:r w:rsidRPr="00763E51">
              <w:rPr>
                <w:rFonts w:ascii="Times New Roman" w:hAnsi="Times New Roman" w:cs="Times New Roman"/>
                <w:i/>
                <w:iCs/>
                <w:sz w:val="16"/>
                <w:szCs w:val="16"/>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2694" w:type="dxa"/>
            <w:gridSpan w:val="2"/>
            <w:tcBorders>
              <w:top w:val="single" w:sz="4" w:space="0" w:color="auto"/>
              <w:left w:val="nil"/>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D55D8B" w:rsidRPr="00763E51" w:rsidTr="00D55D8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св.100</w:t>
            </w:r>
          </w:p>
        </w:tc>
        <w:tc>
          <w:tcPr>
            <w:tcW w:w="900" w:type="dxa"/>
            <w:tcBorders>
              <w:top w:val="nil"/>
              <w:left w:val="single" w:sz="4" w:space="0" w:color="auto"/>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3% +</w:t>
            </w:r>
          </w:p>
        </w:tc>
        <w:tc>
          <w:tcPr>
            <w:tcW w:w="1651"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129 389 сом</w:t>
            </w:r>
          </w:p>
        </w:tc>
        <w:tc>
          <w:tcPr>
            <w:tcW w:w="960" w:type="dxa"/>
            <w:tcBorders>
              <w:top w:val="nil"/>
              <w:left w:val="nil"/>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 xml:space="preserve">2, 5% </w:t>
            </w:r>
          </w:p>
        </w:tc>
        <w:tc>
          <w:tcPr>
            <w:tcW w:w="1734"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+107 825 сом</w:t>
            </w:r>
          </w:p>
        </w:tc>
      </w:tr>
      <w:tr w:rsidR="00D55D8B" w:rsidRPr="00763E51" w:rsidTr="00D55D8B">
        <w:trPr>
          <w:trHeight w:val="9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3698" w:type="dxa"/>
            <w:tcBorders>
              <w:top w:val="nil"/>
              <w:left w:val="nil"/>
              <w:bottom w:val="single" w:sz="4" w:space="0" w:color="auto"/>
              <w:right w:val="nil"/>
            </w:tcBorders>
            <w:shd w:val="clear" w:color="auto" w:fill="auto"/>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xml:space="preserve">Инженерно-геодезические,    геологосъемочные, гидрометеорологические и др.:                   </w:t>
            </w:r>
          </w:p>
        </w:tc>
        <w:tc>
          <w:tcPr>
            <w:tcW w:w="900" w:type="dxa"/>
            <w:tcBorders>
              <w:top w:val="nil"/>
              <w:left w:val="single" w:sz="4" w:space="0" w:color="auto"/>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651"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960" w:type="dxa"/>
            <w:tcBorders>
              <w:top w:val="nil"/>
              <w:left w:val="nil"/>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734"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r>
      <w:tr w:rsidR="00D55D8B" w:rsidRPr="00763E51" w:rsidTr="00D55D8B">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i/>
                <w:iCs/>
                <w:sz w:val="16"/>
                <w:szCs w:val="16"/>
              </w:rPr>
            </w:pPr>
            <w:r w:rsidRPr="00763E51">
              <w:rPr>
                <w:rFonts w:ascii="Times New Roman" w:hAnsi="Times New Roman" w:cs="Times New Roman"/>
                <w:i/>
                <w:iCs/>
                <w:sz w:val="16"/>
                <w:szCs w:val="16"/>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3,3</w:t>
            </w:r>
          </w:p>
        </w:tc>
        <w:tc>
          <w:tcPr>
            <w:tcW w:w="2694" w:type="dxa"/>
            <w:gridSpan w:val="2"/>
            <w:tcBorders>
              <w:top w:val="single" w:sz="4" w:space="0" w:color="auto"/>
              <w:left w:val="nil"/>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2,7</w:t>
            </w:r>
          </w:p>
        </w:tc>
      </w:tr>
      <w:tr w:rsidR="00D55D8B" w:rsidRPr="00763E51" w:rsidTr="00D55D8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св.100</w:t>
            </w:r>
          </w:p>
        </w:tc>
        <w:tc>
          <w:tcPr>
            <w:tcW w:w="900" w:type="dxa"/>
            <w:tcBorders>
              <w:top w:val="nil"/>
              <w:left w:val="single" w:sz="4" w:space="0" w:color="auto"/>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 xml:space="preserve">1,6%  </w:t>
            </w:r>
          </w:p>
        </w:tc>
        <w:tc>
          <w:tcPr>
            <w:tcW w:w="1651"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+71 164 сом</w:t>
            </w:r>
          </w:p>
        </w:tc>
        <w:tc>
          <w:tcPr>
            <w:tcW w:w="960" w:type="dxa"/>
            <w:tcBorders>
              <w:top w:val="nil"/>
              <w:left w:val="nil"/>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1,3% +</w:t>
            </w:r>
          </w:p>
        </w:tc>
        <w:tc>
          <w:tcPr>
            <w:tcW w:w="1734"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58 225 сом</w:t>
            </w:r>
          </w:p>
        </w:tc>
      </w:tr>
    </w:tbl>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Примечания: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1. К размерам расходов по организации и ликвидации изысканий, определенным по таблице 6, применяются, по согласованию с заказчиком, следующие коэффициенты: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2,5 – для отдельных видов изысканий со сметной стоимостью до 20  тыс.сом или при изысканиях (независимо от их стоимости), выполняемым в малонаселенных (необжитых) районах (высокогорных, пустынных, таежных);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 для отдельных видов изысканий со сметной стоимостью свыше 20  до 50 тыс.сом;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 – то же, свыше 50  до 1 млн .сом.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w:t>
      </w:r>
      <w:r w:rsidRPr="00763E51">
        <w:rPr>
          <w:rFonts w:ascii="Times New Roman" w:hAnsi="Times New Roman" w:cs="Times New Roman"/>
          <w:b/>
          <w:bCs/>
          <w:sz w:val="16"/>
          <w:szCs w:val="16"/>
        </w:rPr>
        <w:t xml:space="preserve">. </w:t>
      </w:r>
      <w:r w:rsidRPr="00763E51">
        <w:rPr>
          <w:rFonts w:ascii="Times New Roman" w:hAnsi="Times New Roman" w:cs="Times New Roman"/>
          <w:sz w:val="16"/>
          <w:szCs w:val="16"/>
        </w:rPr>
        <w:t>При выполнении изысканий на расстоянии до 25 км от постоянного местонахождения изыскательской (проектно-изыскательской) организации, к размерам расходов по организации и ликвидации изысканий, определенным по таблице 6 с учетом примечания 1, применяется коэффициент 0,7.</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3. При выполнении полевых изысканий на объекте непрерывно свыше одного года, к размерам расходов по организации и ликвидации изысканий должны применяться коэффициенты, приведенные в таблице 7.</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7</w:t>
      </w:r>
    </w:p>
    <w:tbl>
      <w:tblPr>
        <w:tblW w:w="9639" w:type="dxa"/>
        <w:jc w:val="center"/>
        <w:tblBorders>
          <w:top w:val="single" w:sz="4" w:space="0" w:color="auto"/>
        </w:tblBorders>
        <w:tblLook w:val="04A0" w:firstRow="1" w:lastRow="0" w:firstColumn="1" w:lastColumn="0" w:noHBand="0" w:noVBand="1"/>
      </w:tblPr>
      <w:tblGrid>
        <w:gridCol w:w="541"/>
        <w:gridCol w:w="5457"/>
        <w:gridCol w:w="3641"/>
      </w:tblGrid>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Продолжительность полевых изысканий, месяц</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Коэффициент</w:t>
            </w:r>
          </w:p>
        </w:tc>
      </w:tr>
      <w:tr w:rsidR="0032698D" w:rsidRPr="00763E51" w:rsidTr="0032698D">
        <w:trPr>
          <w:cantSplit/>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12 до 16</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0,8</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16 до 20</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0,7</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20 до 24</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0,6</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24 до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0,5</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0,4</w:t>
            </w:r>
          </w:p>
        </w:tc>
      </w:tr>
    </w:tbl>
    <w:p w:rsidR="0032698D" w:rsidRPr="00763E51" w:rsidRDefault="0032698D" w:rsidP="0032698D">
      <w:pPr>
        <w:spacing w:after="0"/>
        <w:ind w:firstLine="540"/>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13. В случаях выполнения неполного состава работ, приведенного к таблицам настоящего Сборника, к ценам следует применять понижающий коэффициент, соответствующий уменьшению трудоемкости работ. Величина этого понижающего коэффициента устанавливается организацией, осуществляющей инженерные изыскания, в зависимости от удельного веса выполняемых видов работ в общем составе работ, предусмотренном к соответствующей таблице Сборника цен.</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проведении полевых изысканий без выплаты полевого довольствия, к ценам на эти изыскания должен применятся коэффициент 1,15.</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лабораторных и камеральных работах по обработке материалов изысканий в экспедиционных условиях, к ценам на эти работы применяется коэффициент 1,15.</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Расходы по курированию (методическому руководству) инженерными изысканиями (или отдельными видами изыскательских работ), передаваемыми проектными, изыскательскими и проектно-изыскательскими организациями для выполнения силами субподрядных организаций, определяются в размере 2% от стоимости этих изысканий (без учета стоимости производства аэрофотосъемки, внешнего транспорта, строительства временных зданий и сооружений, аренды специальных транспортных средств, а также услуг сторонних организаций) и оплачиваются заказчиком дополнительно.</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выполнении инженерных изысканий параллельно с соответствующими проектными работами с выдачей промежуточных материалов изысканий (если это предусмотрено техническим заданием, программой), а также при сокращении (не менее чем на 5%) фактической продолжительности изысканий против нормативной, к сметной стоимости этих изысканий (без учета расходов, определяемых по таблицам 5, 6, 406 и 410) применяется, по согласованию с заказчиком, коэффициент до 1,1.</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1,05 к итогу сметной стоимости изысканий без учета расходов, определяемых по таблицам 5, 6, 406 и 410 (при этом величина 1,05 учитывает коэффициент 1,02 – за метрологическое обеспечение и 1,03 – за дополнительные амортизационные отчисления).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14. При промежуточных значениях показателей, приведенных в таблицах, коэффициенты, проценты и другие величины определяются по ближайшим показателям таблиц или интерполяцией.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проведении полевых изысканий в экспедиционных условиях к ценам на эти работы применяется коэффициент 1,2.</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выполнении расчетов на вычислительной технике, к ценам на соответствующие камеральные работы применяется коэффициент 1,15.</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 Укрупненные цены на комплексные инженерно-геодезические и инженерно-геологические изыскания разработаны на основе единичных цен. Все виды коэффициентов (за выполнение изысканий в горных, высокогорных и пустынных районах, в неблагоприятный период года, в условиях специального режима и др.) и начислений (расходы по организации и ликвидации работ, расходы по транспорту и др.), предусмотренные «Общими указаниями», применяются и для определения стоимости изысканий по укрупненным ценам.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16. Стоимость отдельных видов изыскательских работ, цены на которые в настоящем Сборнике отсутствуют, может определяться специальным расчетом по трудовым затратам.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17. Стоимость производства лабораторных и камеральных работ по обработке материалов инженерных изысканий, выполненных за границей, определяется по ценам настоящего Сборника с применением коэффициента 1,3.</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зависимости от конкретных условий, допускается увеличение коэффициента к ценам на эти работы до 2, по согласованию с министерством (ведомством) - генеральным поставщиком и соответствующим объединением ГКЭС.</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18. Сборник цен допускается применять изыскательскими и проектно-изыскательскими организациями для определения стоимости аналогичных работ (создание геодезической разбивочной основы для строительства, вынос проектов в натуру, исполнительные и контрольные съемки, наблюдения за деформациями-осадками, сдвигами, кренами зданий, сооружений и др.), не относящихся к инженерным изысканиям для капитального строительства. Цены на отдельные такие работы предусмотрены в приложении 3.</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Расходы по оплате услуг сторонних организаций, связанные с выдачей в установленном порядке разрешений на производство инженерных изысканий, исходных данных и сведений о природных условиях, по приобретению аэрофотосъемочных, картографических и различных фондовых материалов изысканий прошлых лет, материалов космических съемок, взрывчатых веществ и других материалов, необходимых для производства изысканий, а также по аренде специальных транспортных средств определяются по централизованно </w:t>
      </w:r>
      <w:r w:rsidRPr="00763E51">
        <w:rPr>
          <w:rFonts w:ascii="Times New Roman" w:hAnsi="Times New Roman" w:cs="Times New Roman"/>
          <w:sz w:val="16"/>
          <w:szCs w:val="16"/>
        </w:rPr>
        <w:lastRenderedPageBreak/>
        <w:t>установленным или ведомственным ценам (прейскурантам, тарифам и др.) организацией, предоставляющей эти услуги и материалы, и учитываются в стоимости изысканий дополнительно.</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19. Изыскательские и проектно-изыскательские организации должны осуществлять эффективные меры по снижению трудовых и материальных затрат при производстве изыскательских  работ (инженерных изысканий) и в связи с этим, по мере развития предприимчивости и рыночных отношений, а также в зависимости от специфики местных условий, могут самостоятельно вводить понижающие коэффициенты к стоимости работ, определяемой по Сборнику цен с учетом дополнений к нему.</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20. Сборник цен учитывает затраты,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21.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(что удостоверяется заказчиком в акте сдачи-приемки данных материалов) оплата за законченные изыскательские работы осуществляется полностью (100% их стоимости, определенной по Сборнику цен), а в случаях допущенных при изысканиях отступлений от требований программы – в зависимости от условий, предусмотренных договором, в пределах 90 – 99% от стоимости этих работ. </w:t>
      </w: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spacing w:after="0"/>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BE009F" w:rsidRPr="00763E51" w:rsidRDefault="00BE009F" w:rsidP="00BE009F">
      <w:pPr>
        <w:spacing w:after="0"/>
        <w:jc w:val="center"/>
        <w:rPr>
          <w:rFonts w:ascii="Times New Roman" w:hAnsi="Times New Roman" w:cs="Times New Roman"/>
          <w:b/>
          <w:bCs/>
          <w:caps/>
          <w:sz w:val="16"/>
          <w:szCs w:val="16"/>
        </w:rPr>
      </w:pPr>
      <w:r w:rsidRPr="00763E51">
        <w:rPr>
          <w:rFonts w:ascii="Times New Roman" w:hAnsi="Times New Roman" w:cs="Times New Roman"/>
          <w:b/>
          <w:bCs/>
          <w:caps/>
          <w:sz w:val="16"/>
          <w:szCs w:val="16"/>
        </w:rPr>
        <w:t xml:space="preserve">ЧАСТЬ </w:t>
      </w:r>
      <w:r w:rsidRPr="00763E51">
        <w:rPr>
          <w:rFonts w:ascii="Times New Roman" w:hAnsi="Times New Roman" w:cs="Times New Roman"/>
          <w:b/>
          <w:bCs/>
          <w:caps/>
          <w:sz w:val="16"/>
          <w:szCs w:val="16"/>
          <w:lang w:val="en-US"/>
        </w:rPr>
        <w:t>II</w:t>
      </w:r>
      <w:r w:rsidRPr="00763E51">
        <w:rPr>
          <w:rFonts w:ascii="Times New Roman" w:hAnsi="Times New Roman" w:cs="Times New Roman"/>
          <w:b/>
          <w:bCs/>
          <w:caps/>
          <w:sz w:val="16"/>
          <w:szCs w:val="16"/>
        </w:rPr>
        <w:t>.</w:t>
      </w:r>
    </w:p>
    <w:p w:rsidR="00BE009F" w:rsidRPr="00763E51" w:rsidRDefault="00BE009F" w:rsidP="00BE009F">
      <w:pPr>
        <w:spacing w:after="0"/>
        <w:jc w:val="center"/>
        <w:rPr>
          <w:rFonts w:ascii="Times New Roman" w:hAnsi="Times New Roman" w:cs="Times New Roman"/>
          <w:b/>
          <w:bCs/>
          <w:caps/>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ИНЖЕНЕРНО-ГИДРОГРАФИЧЕСКИЕ ИЗЫСКАНИЯ</w:t>
      </w: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Cs/>
          <w:caps/>
          <w:sz w:val="16"/>
          <w:szCs w:val="16"/>
        </w:rPr>
      </w:pPr>
      <w:r w:rsidRPr="00763E51">
        <w:rPr>
          <w:rFonts w:ascii="Times New Roman" w:hAnsi="Times New Roman" w:cs="Times New Roman"/>
          <w:bCs/>
          <w:caps/>
          <w:sz w:val="16"/>
          <w:szCs w:val="16"/>
        </w:rPr>
        <w:t>ОБЩИЕ ПОЛОЖЕНИЯ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Цены на инженерно-гидрографические изыскания предусмотрены для типовых комплексов работ и на отдельные виды гидрографических изысканий, выполняемых на реках, морях, озерах и водохранилищах.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Работы по построению плановых геодезических сетей (триангуляция, трилатерация, полигонометрия)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класса,1-го и 2-го разрядов, изготовлению и закладке постоянных реперов, приложению ходов нивелирования </w:t>
      </w:r>
      <w:r w:rsidRPr="00763E51">
        <w:rPr>
          <w:rFonts w:ascii="Times New Roman" w:hAnsi="Times New Roman" w:cs="Times New Roman"/>
          <w:sz w:val="16"/>
          <w:szCs w:val="16"/>
          <w:lang w:val="en-US"/>
        </w:rPr>
        <w:t>II</w:t>
      </w:r>
      <w:r w:rsidRPr="00763E51">
        <w:rPr>
          <w:rFonts w:ascii="Times New Roman" w:hAnsi="Times New Roman" w:cs="Times New Roman"/>
          <w:sz w:val="16"/>
          <w:szCs w:val="16"/>
        </w:rPr>
        <w:t xml:space="preserve"> и </w:t>
      </w:r>
      <w:r w:rsidRPr="00763E51">
        <w:rPr>
          <w:rFonts w:ascii="Times New Roman" w:hAnsi="Times New Roman" w:cs="Times New Roman"/>
          <w:sz w:val="16"/>
          <w:szCs w:val="16"/>
          <w:lang w:val="en-US"/>
        </w:rPr>
        <w:t>III</w:t>
      </w:r>
      <w:r w:rsidRPr="00763E51">
        <w:rPr>
          <w:rFonts w:ascii="Times New Roman" w:hAnsi="Times New Roman" w:cs="Times New Roman"/>
          <w:sz w:val="16"/>
          <w:szCs w:val="16"/>
        </w:rPr>
        <w:t xml:space="preserve"> классов и привязочных теодолитных и нивелирных ходов к исходным геодезическим знакам (расположенным на расстоянии свыше 0,5 км от берега), а также по картографическому вычерчиванию планов в туши, не учтены в ценах на инженерно–гидрографические изыскания. Стоимость этих работ определяется дополнительно по ценам соответствующих таблиц.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Стоимость работ по сбору и систематизации материалов инженерно-гидрографических изысканий прошлых лет, составлению программ и смет, а также технических отчетов, определяется дополнительно по ценам таблиц 85 и 86 настоящего Сборника.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b/>
          <w:sz w:val="16"/>
          <w:szCs w:val="16"/>
        </w:rPr>
      </w:pPr>
      <w:r w:rsidRPr="00763E51">
        <w:rPr>
          <w:rFonts w:ascii="Times New Roman" w:hAnsi="Times New Roman" w:cs="Times New Roman"/>
          <w:b/>
          <w:caps/>
          <w:sz w:val="16"/>
          <w:szCs w:val="16"/>
        </w:rPr>
        <w:t>Глава 6. Комплексные инженерно-гидрографические изыскания на судоходных и лесосплавных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состав комплекса инженерно-гидрографических изысканий на реках входят: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создание планово-высотной сети;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мензульная русловая съемка;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промеры глубин;</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нивелирование реки с однодневной связкой горизонтов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Ширина полосы мензульной русловой съемки определяется по таблице 93, в зависимости от масштаба съемки.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93</w:t>
      </w:r>
    </w:p>
    <w:p w:rsidR="00BE009F" w:rsidRPr="00763E51" w:rsidRDefault="00BE009F" w:rsidP="00BE009F">
      <w:pPr>
        <w:spacing w:after="0"/>
        <w:ind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46"/>
        <w:gridCol w:w="3213"/>
        <w:gridCol w:w="3213"/>
      </w:tblGrid>
      <w:tr w:rsidR="00BE009F" w:rsidRPr="00763E51" w:rsidTr="0032698D">
        <w:trPr>
          <w:cantSplit/>
          <w:trHeight w:val="340"/>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Масштаб съемки</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Ширина полосы съемки, м, по каждому берегу рек</w:t>
            </w:r>
          </w:p>
        </w:tc>
      </w:tr>
      <w:tr w:rsidR="00BE009F" w:rsidRPr="00763E51" w:rsidTr="0032698D">
        <w:trPr>
          <w:cantSplit/>
          <w:trHeight w:val="3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судоходных</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лесосплавных</w:t>
            </w:r>
          </w:p>
        </w:tc>
      </w:tr>
      <w:tr w:rsidR="00BE009F" w:rsidRPr="00763E51" w:rsidTr="0032698D">
        <w:trPr>
          <w:trHeight w:val="227"/>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r>
      <w:tr w:rsidR="00BE009F" w:rsidRPr="00763E51" w:rsidTr="0032698D">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1:2000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r w:rsidR="00BE009F" w:rsidRPr="00763E51" w:rsidTr="0032698D">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1:5000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150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r w:rsidR="00BE009F" w:rsidRPr="00763E51" w:rsidTr="0032698D">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1:10000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Кроме основной прибрежной полосы, съемкой охватываются расположенные в русле реки песчаные косы, осередки, побочни и открытые песчаные острова.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За единицу измерений принят комплекс работ на 1 км свободного от льда однорукавного русла реки по линии фарватера.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наличии в русле заросших островов, крупных песчаных осередков (ширина которых превышает двойную полосу съемки) или крупных коренных островов, русло в их пределах считается многорукавным и объем всего комплекса работ определяется по каждому рукаву в отдельности.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Инженерно-гидрографические изыскания на реках, покрытых льдом, не учтены в ценах комплекса работ. Стоимость таких изысканий определяется по ценам соответствующих таблиц.</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реки с однодневной связкой горизонтов воды для рек, шириной до 800 м, предусмотрено по одному берегу реки. Для рек, шириной свыше 800 м, нивелирование производится по обоим берегам.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русло реки чистое с берегами, слабоизрезанными, заросшими или заболоченными до 25 %;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б) русло реки с незначительным количеством осередков и песчаных кос, занимающих до 25 % площади между меженными бровками, при ровных, открытых и незаболоченных берегах;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скорость течения до 0,7 м/</w:t>
      </w:r>
      <w:r w:rsidRPr="00763E51">
        <w:rPr>
          <w:rFonts w:ascii="Times New Roman" w:hAnsi="Times New Roman" w:cs="Times New Roman"/>
          <w:sz w:val="16"/>
          <w:szCs w:val="16"/>
          <w:lang w:val="en-US"/>
        </w:rPr>
        <w:t>c</w:t>
      </w:r>
      <w:r w:rsidRPr="00763E51">
        <w:rPr>
          <w:rFonts w:ascii="Times New Roman" w:hAnsi="Times New Roman" w:cs="Times New Roman"/>
          <w:sz w:val="16"/>
          <w:szCs w:val="16"/>
        </w:rPr>
        <w:t>;</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порты и затоны, со слабым движением или скоплением судов или плотов на акватории (занято до 25 % площади).</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русло реки с отмелями, осередками и косами, занимающими свыше 25 до 50 % площади между меженными бровками, с берегами со средней изрезанностью, заросшими или заболоченными свыше 25 до 50 %;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русло реки с отмелями, осередками и косами, занимающими свыше 50 до 75 % площади между меженными бровками, при ровных, открытых и незаболоченных берегах;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скорость течения свыше 0,7 до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порты и затоны, со средней интенсивностью движения или средним скоплением судов или плотов на акватории (занято свыше 25 до 50 %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русло реки с отмелями, осередками и косами, занимающими свыше 50 до 75 % площади между меженными бровками, с берегами, изрезанными, заросшими или заболоченными свыше 50 %;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б) скорость течения свыше 1,5 до 2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порты и затоны с весьма интенсивным движением или большим скоплением судов или плотов на акватории (занято свыше 50 до 70 %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Создание планово-высотной съемочной сети проложением теодолитных ходов и ходов технического нивелирования вдоль реки, с закреплением точек деревянными или бетонными столбами (по три знака на 1 км хода).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Установка точек однодневной связи (ТОС) горизонтов воды - в среднем по одной ТОС на 1 км реки.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ТОС и горизонтам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Мензульная русловая съемка, с сечением рельефа через 0,5 (1:2000) и 1 м (1:5000 и 1:10000).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Устройство временных водомерных постов и наблюдения на них.</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Разбивка промерных профилей. Промеры глубин эхолотом с инструментальными засечками с берега. Высотная привязка рабочих горизонтов воды.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реки с однодневной связкой горизонтов воды (нивелирование ТОС). Продольный промер глубин по фарватеру эхолотом.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Проверка и оформление полевых журналов. Вычисление координат и высот точек планово-высотной сети. Обработка материалов нивелирования реки и однодневной связки горизонтов воды. Обработка промеров глубин с вычислением срезки. Нанесение промеров на планы мензульно-русловой съемки с проведением изобат или горизонталей в карандаше. Корректура планов. Составление калек высот и контуров.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Уравнивание теодолитных и нивелирных ходов. Составление каталога. Составление и вычерчивание схемы планово-высотной сети. Составление писаного и графического продольного профиля реки.</w:t>
      </w:r>
    </w:p>
    <w:p w:rsidR="00BE009F" w:rsidRPr="00763E51" w:rsidRDefault="00BE009F" w:rsidP="00BE009F">
      <w:pPr>
        <w:spacing w:after="0"/>
        <w:ind w:firstLine="284"/>
        <w:jc w:val="both"/>
        <w:rPr>
          <w:rFonts w:ascii="Times New Roman" w:hAnsi="Times New Roman" w:cs="Times New Roman"/>
          <w:sz w:val="16"/>
          <w:szCs w:val="16"/>
          <w:lang w:val="en-US"/>
        </w:rPr>
      </w:pPr>
      <w:r w:rsidRPr="00763E51">
        <w:rPr>
          <w:rFonts w:ascii="Times New Roman" w:hAnsi="Times New Roman" w:cs="Times New Roman"/>
          <w:sz w:val="16"/>
          <w:szCs w:val="16"/>
        </w:rPr>
        <w:t>Изготовление копий на кальке с планов мензульно-русловой съемки, вычерченных в карандаше, и продольного профиля реки. Заполнение формуляров.</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94</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720"/>
        <w:gridCol w:w="1121"/>
        <w:gridCol w:w="1121"/>
        <w:gridCol w:w="1121"/>
      </w:tblGrid>
      <w:tr w:rsidR="00BE009F" w:rsidRPr="00763E51" w:rsidTr="00815D12">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72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363"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815D12">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815D12">
        <w:trPr>
          <w:cantSplit/>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Комплексные инженерно-гидрографические изыскания на судоходных реках:</w:t>
            </w: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 составлением плана в масштабе 1:2000, с промерами глубин эхолотом профилями через 20-40 м, при ширине реки, м: </w:t>
            </w: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D55D8B" w:rsidRPr="00763E51" w:rsidTr="00815D12">
        <w:trPr>
          <w:cantSplit/>
          <w:trHeight w:val="323"/>
          <w:jc w:val="center"/>
        </w:trPr>
        <w:tc>
          <w:tcPr>
            <w:tcW w:w="556" w:type="dxa"/>
            <w:tcBorders>
              <w:top w:val="single" w:sz="4" w:space="0" w:color="auto"/>
              <w:left w:val="single" w:sz="4" w:space="0" w:color="auto"/>
              <w:bottom w:val="nil"/>
              <w:right w:val="single" w:sz="4" w:space="0" w:color="auto"/>
            </w:tcBorders>
            <w:vAlign w:val="center"/>
            <w:hideMark/>
          </w:tcPr>
          <w:p w:rsidR="00D55D8B" w:rsidRPr="00763E51" w:rsidRDefault="00D55D8B"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20" w:type="dxa"/>
            <w:tcBorders>
              <w:top w:val="single" w:sz="4" w:space="0" w:color="auto"/>
              <w:left w:val="single" w:sz="4" w:space="0" w:color="auto"/>
              <w:bottom w:val="nil"/>
              <w:right w:val="single" w:sz="4" w:space="0" w:color="auto"/>
            </w:tcBorders>
            <w:vAlign w:val="center"/>
            <w:hideMark/>
          </w:tcPr>
          <w:p w:rsidR="00D55D8B" w:rsidRPr="00763E51" w:rsidRDefault="00D55D8B"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100 до 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D55D8B" w:rsidRPr="00763E51" w:rsidRDefault="00D55D8B">
            <w:pPr>
              <w:jc w:val="center"/>
              <w:rPr>
                <w:rFonts w:ascii="Arial" w:hAnsi="Arial" w:cs="Arial"/>
                <w:color w:val="000000"/>
                <w:sz w:val="16"/>
                <w:szCs w:val="16"/>
                <w:u w:val="single"/>
              </w:rPr>
            </w:pPr>
            <w:r w:rsidRPr="00763E51">
              <w:rPr>
                <w:rFonts w:ascii="Arial" w:hAnsi="Arial" w:cs="Arial"/>
                <w:color w:val="000000"/>
                <w:sz w:val="16"/>
                <w:szCs w:val="16"/>
                <w:u w:val="single"/>
              </w:rPr>
              <w:t>12033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D55D8B" w:rsidRPr="00763E51" w:rsidRDefault="00D55D8B">
            <w:pPr>
              <w:jc w:val="center"/>
              <w:rPr>
                <w:rFonts w:ascii="Arial" w:hAnsi="Arial" w:cs="Arial"/>
                <w:color w:val="000000"/>
                <w:sz w:val="16"/>
                <w:szCs w:val="16"/>
                <w:u w:val="single"/>
              </w:rPr>
            </w:pPr>
            <w:r w:rsidRPr="00763E51">
              <w:rPr>
                <w:rFonts w:ascii="Arial" w:hAnsi="Arial" w:cs="Arial"/>
                <w:color w:val="000000"/>
                <w:sz w:val="16"/>
                <w:szCs w:val="16"/>
                <w:u w:val="single"/>
              </w:rPr>
              <w:t>16131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D55D8B" w:rsidRPr="00763E51" w:rsidRDefault="00D55D8B">
            <w:pPr>
              <w:jc w:val="center"/>
              <w:rPr>
                <w:rFonts w:ascii="Arial" w:hAnsi="Arial" w:cs="Arial"/>
                <w:color w:val="000000"/>
                <w:sz w:val="16"/>
                <w:szCs w:val="16"/>
                <w:u w:val="single"/>
              </w:rPr>
            </w:pPr>
            <w:r w:rsidRPr="00763E51">
              <w:rPr>
                <w:rFonts w:ascii="Arial" w:hAnsi="Arial" w:cs="Arial"/>
                <w:color w:val="000000"/>
                <w:sz w:val="16"/>
                <w:szCs w:val="16"/>
                <w:u w:val="single"/>
              </w:rPr>
              <w:t>25705</w:t>
            </w:r>
          </w:p>
        </w:tc>
      </w:tr>
      <w:tr w:rsidR="00D55D8B" w:rsidRPr="00763E51" w:rsidTr="00815D12">
        <w:trPr>
          <w:cantSplit/>
          <w:trHeight w:val="323"/>
          <w:jc w:val="center"/>
        </w:trPr>
        <w:tc>
          <w:tcPr>
            <w:tcW w:w="556" w:type="dxa"/>
            <w:tcBorders>
              <w:top w:val="nil"/>
              <w:left w:val="single" w:sz="4" w:space="0" w:color="auto"/>
              <w:bottom w:val="single" w:sz="4" w:space="0" w:color="auto"/>
              <w:right w:val="single" w:sz="4" w:space="0" w:color="auto"/>
            </w:tcBorders>
            <w:vAlign w:val="center"/>
          </w:tcPr>
          <w:p w:rsidR="00D55D8B" w:rsidRPr="00763E51" w:rsidRDefault="00D55D8B"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D55D8B" w:rsidRPr="00763E51" w:rsidRDefault="00D55D8B"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D55D8B" w:rsidRPr="00763E51" w:rsidRDefault="00D55D8B">
            <w:pPr>
              <w:jc w:val="center"/>
              <w:rPr>
                <w:rFonts w:ascii="Arial" w:hAnsi="Arial" w:cs="Arial"/>
                <w:color w:val="000000"/>
                <w:sz w:val="16"/>
                <w:szCs w:val="16"/>
              </w:rPr>
            </w:pPr>
            <w:r w:rsidRPr="00763E51">
              <w:rPr>
                <w:rFonts w:ascii="Arial" w:hAnsi="Arial" w:cs="Arial"/>
                <w:color w:val="000000"/>
                <w:sz w:val="16"/>
                <w:szCs w:val="16"/>
              </w:rPr>
              <w:t>2242,7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D55D8B" w:rsidRPr="00763E51" w:rsidRDefault="00D55D8B">
            <w:pPr>
              <w:jc w:val="center"/>
              <w:rPr>
                <w:rFonts w:ascii="Arial" w:hAnsi="Arial" w:cs="Arial"/>
                <w:color w:val="000000"/>
                <w:sz w:val="16"/>
                <w:szCs w:val="16"/>
              </w:rPr>
            </w:pPr>
            <w:r w:rsidRPr="00763E51">
              <w:rPr>
                <w:rFonts w:ascii="Arial" w:hAnsi="Arial" w:cs="Arial"/>
                <w:color w:val="000000"/>
                <w:sz w:val="16"/>
                <w:szCs w:val="16"/>
              </w:rPr>
              <w:t>2760,3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D55D8B" w:rsidRPr="00763E51" w:rsidRDefault="00D55D8B">
            <w:pPr>
              <w:jc w:val="center"/>
              <w:rPr>
                <w:rFonts w:ascii="Arial" w:hAnsi="Arial" w:cs="Arial"/>
                <w:color w:val="000000"/>
                <w:sz w:val="16"/>
                <w:szCs w:val="16"/>
              </w:rPr>
            </w:pPr>
            <w:r w:rsidRPr="00763E51">
              <w:rPr>
                <w:rFonts w:ascii="Arial" w:hAnsi="Arial" w:cs="Arial"/>
                <w:color w:val="000000"/>
                <w:sz w:val="16"/>
                <w:szCs w:val="16"/>
              </w:rPr>
              <w:t>4313</w:t>
            </w:r>
          </w:p>
        </w:tc>
      </w:tr>
      <w:tr w:rsidR="00815D12" w:rsidRPr="00763E51" w:rsidTr="00815D12">
        <w:trPr>
          <w:cantSplit/>
          <w:trHeight w:val="323"/>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200 до 400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15397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19753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30018</w:t>
            </w:r>
          </w:p>
        </w:tc>
      </w:tr>
      <w:tr w:rsidR="00815D12" w:rsidRPr="00763E51" w:rsidTr="00815D12">
        <w:trPr>
          <w:cantSplit/>
          <w:trHeight w:val="323"/>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3062,2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3579,8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5132,4</w:t>
            </w:r>
          </w:p>
        </w:tc>
      </w:tr>
      <w:tr w:rsidR="00815D12" w:rsidRPr="00763E51" w:rsidTr="00815D12">
        <w:trPr>
          <w:cantSplit/>
          <w:trHeight w:val="312"/>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400 до 800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20918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25835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37005</w:t>
            </w:r>
          </w:p>
        </w:tc>
      </w:tr>
      <w:tr w:rsidR="00815D12" w:rsidRPr="00763E51" w:rsidTr="00815D12">
        <w:trPr>
          <w:cantSplit/>
          <w:trHeight w:val="312"/>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4571,8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5089,3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6642</w:t>
            </w: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1:5000, с промерами глубин эхолотом профилями через 50-100 м, при ширине реки,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100 до 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7288,9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9704,2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15009</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733,2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862,6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1207,6</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200 до 400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8367,2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10955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16476</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948,9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1078,2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1423,3</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400 до 800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10136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12853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18805</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1337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1466,4</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1811,5</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800 до 1200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12766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15958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22859</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1811,5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1940,8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2285,9</w:t>
            </w: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1:10000, с промерами глубин эхолотом профилями через 100-200 м, при ширине реки,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lastRenderedPageBreak/>
              <w:t>8</w:t>
            </w:r>
          </w:p>
        </w:tc>
        <w:tc>
          <w:tcPr>
            <w:tcW w:w="5720"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200 до 400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6771,4</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8927,9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13155</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560,7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646,9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862,6</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5720"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400 до 800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7504,6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9790,5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14276</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690,1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776,3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992</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5720"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800 до 1200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8755,3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11257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16174</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905,7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1078,2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1207,6</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Примечания:</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Стоимость комплексных инженерно-гидрографи-ческих изысканий на лесосплавных реках определяется по ценам таблицы, с применением следующих коэффициентов: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0,5 – при составлении плана в масштабе 1:2000;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0,7 – при составлении плана в масштабе 1:5000;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0,9 – при составлении плана в масштабе 1:10000.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мензульной русловой съемке на фотопланах с дешифрированием контуров или съемке береговой полосы и островов тахометрическим методом, к ценам на полевые работы применяется коэффициент 0,9.</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Инженерно-гидрографические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изыскания для лесосплавных сооружений на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ценах на инженерно-гидрографические изыскания для лесосплавных сооружений на реках учтено использование материалов аэрофотосъемки в масштабах 1:5000 и 1:10000 или топографических карт, используемых вместо фотосхем для составления схематического плана русла реки.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Равнинные реки с однообразным устойчивым руслом и незначительной засоренностью. Передвижение на моторной лодке и проход по берегам реки не затруднены.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частично засоренные, с мелководными участками;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полугорные реки с чередованием плесовых и значительных по протяженности порожистых участков.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Берега, заросшие кустарником, захламленные, труднопроходимые. Передвижение на моторной лодке затруднено как естественными, так и искусственными препятствиями (гидротехническими сооружениями, рыбными заколами, молевым сплавом и т. п.)</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весьма засоренным руслом и большим количеством естественных и искусственных препятствий в русле. Передвижение вдоль берега затруднено из-за густой растительности, стариц, рукавов, заболоченных мест;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полугорные и горные реки с преобладанием порожистых участков. Прилегающая к реке местность труднопроходима. Передвижение на моторной лодке на большом протяжении реки невозможно.</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Сбор сведений по лесосплаву и гидрологическому режиму реки.</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Рекогносцировка сплавного пути, а также участков для плотбищ, затонов, рейдов и других лесосплавных сооружений. Тахеометрическая съемка участков в масштабе 1:5000.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Выявление на местности участков, лимитирующих сплавопропускную способность реки, с разбивкой и нивелированием поперечников. Установка и наблюдение временных водомерных постов. Нивелирование горизонтов воды, промеры глубин и измерение расходов вертушкой на лимитирующих створах. Промеры глубин по фарватеру с промерными вертикалями через 40-80 м. Описание сплавного пути. Полевая обработка материалов.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Окончательная обработка материалов изысканий. Составление планов участков для плотбищ и планов лимитирующих участков реки. Составление схемы реки. Изготовление копий.</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95</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однорукавного русла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5746"/>
        <w:gridCol w:w="1298"/>
        <w:gridCol w:w="1112"/>
        <w:gridCol w:w="927"/>
      </w:tblGrid>
      <w:tr w:rsidR="00BE009F" w:rsidRPr="00763E51" w:rsidTr="0032698D">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74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11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2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4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11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2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Инженерно-гидрографические изыскания для лесосплавных сооружений на реках, при ширине русла, м:</w:t>
            </w:r>
          </w:p>
        </w:tc>
        <w:tc>
          <w:tcPr>
            <w:tcW w:w="1298"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12"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2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39214A" w:rsidRPr="00763E51" w:rsidTr="0032698D">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39214A" w:rsidRPr="00763E51" w:rsidRDefault="0039214A"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4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9214A" w:rsidRPr="00763E51" w:rsidRDefault="0039214A"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до 100 </w:t>
            </w: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vAlign w:val="bottom"/>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776,3</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1078,2</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1380,2</w:t>
            </w:r>
          </w:p>
        </w:tc>
      </w:tr>
      <w:tr w:rsidR="0039214A" w:rsidRPr="00763E51" w:rsidTr="0032698D">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39214A" w:rsidRPr="00763E51" w:rsidRDefault="0039214A" w:rsidP="0032698D">
            <w:pPr>
              <w:spacing w:after="0"/>
              <w:ind w:right="-85" w:firstLine="284"/>
              <w:jc w:val="center"/>
              <w:rPr>
                <w:rFonts w:ascii="Times New Roman" w:hAnsi="Times New Roman" w:cs="Times New Roman"/>
                <w:sz w:val="16"/>
                <w:szCs w:val="16"/>
              </w:rPr>
            </w:pPr>
          </w:p>
        </w:tc>
        <w:tc>
          <w:tcPr>
            <w:tcW w:w="574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9214A" w:rsidRPr="00763E51" w:rsidRDefault="0039214A" w:rsidP="0032698D">
            <w:pPr>
              <w:spacing w:after="0"/>
              <w:ind w:firstLine="284"/>
              <w:jc w:val="both"/>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69</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86,3</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103,5</w:t>
            </w:r>
          </w:p>
        </w:tc>
      </w:tr>
      <w:tr w:rsidR="0039214A" w:rsidRPr="00763E51" w:rsidTr="0032698D">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39214A" w:rsidRPr="00763E51" w:rsidRDefault="0039214A"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74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9214A" w:rsidRPr="00763E51" w:rsidRDefault="0039214A"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100 до 200</w:t>
            </w: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905,7</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1164,5</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1466,4</w:t>
            </w:r>
          </w:p>
        </w:tc>
      </w:tr>
      <w:tr w:rsidR="0039214A" w:rsidRPr="00763E51" w:rsidTr="0032698D">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39214A" w:rsidRPr="00763E51" w:rsidRDefault="0039214A" w:rsidP="0032698D">
            <w:pPr>
              <w:spacing w:after="0"/>
              <w:ind w:right="-85" w:firstLine="284"/>
              <w:jc w:val="center"/>
              <w:rPr>
                <w:rFonts w:ascii="Times New Roman" w:hAnsi="Times New Roman" w:cs="Times New Roman"/>
                <w:sz w:val="16"/>
                <w:szCs w:val="16"/>
              </w:rPr>
            </w:pPr>
          </w:p>
        </w:tc>
        <w:tc>
          <w:tcPr>
            <w:tcW w:w="574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9214A" w:rsidRPr="00763E51" w:rsidRDefault="0039214A" w:rsidP="0032698D">
            <w:pPr>
              <w:spacing w:after="0"/>
              <w:ind w:firstLine="284"/>
              <w:jc w:val="both"/>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73,3</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90,6</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112,1</w:t>
            </w:r>
          </w:p>
        </w:tc>
      </w:tr>
      <w:tr w:rsidR="0039214A" w:rsidRPr="00763E51" w:rsidTr="0032698D">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39214A" w:rsidRPr="00763E51" w:rsidRDefault="0039214A"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74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9214A" w:rsidRPr="00763E51" w:rsidRDefault="0039214A"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свыше 200 </w:t>
            </w: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1035,1</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1250,8</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1552,7</w:t>
            </w:r>
          </w:p>
        </w:tc>
      </w:tr>
      <w:tr w:rsidR="0039214A" w:rsidRPr="00763E51" w:rsidTr="0032698D">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39214A" w:rsidRPr="00763E51" w:rsidRDefault="0039214A" w:rsidP="0032698D">
            <w:pPr>
              <w:spacing w:after="0"/>
              <w:ind w:right="-85" w:firstLine="284"/>
              <w:jc w:val="center"/>
              <w:rPr>
                <w:rFonts w:ascii="Times New Roman" w:hAnsi="Times New Roman" w:cs="Times New Roman"/>
                <w:sz w:val="16"/>
                <w:szCs w:val="16"/>
              </w:rPr>
            </w:pPr>
          </w:p>
        </w:tc>
        <w:tc>
          <w:tcPr>
            <w:tcW w:w="574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9214A" w:rsidRPr="00763E51" w:rsidRDefault="0039214A" w:rsidP="0032698D">
            <w:pPr>
              <w:spacing w:after="0"/>
              <w:ind w:firstLine="284"/>
              <w:jc w:val="both"/>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86,3</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94,9</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120,8</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b/>
          <w:sz w:val="16"/>
          <w:szCs w:val="16"/>
        </w:rPr>
      </w:pPr>
      <w:r w:rsidRPr="00763E51">
        <w:rPr>
          <w:rFonts w:ascii="Times New Roman" w:hAnsi="Times New Roman" w:cs="Times New Roman"/>
          <w:b/>
          <w:caps/>
          <w:sz w:val="16"/>
          <w:szCs w:val="16"/>
        </w:rPr>
        <w:t xml:space="preserve">Глава 7. Инженерно-гидрографические изыскания на реках, морях, </w:t>
      </w:r>
    </w:p>
    <w:p w:rsidR="00BE009F" w:rsidRPr="00763E51" w:rsidRDefault="00BE009F" w:rsidP="00BE009F">
      <w:pPr>
        <w:spacing w:after="0"/>
        <w:jc w:val="center"/>
        <w:rPr>
          <w:rFonts w:ascii="Times New Roman" w:hAnsi="Times New Roman" w:cs="Times New Roman"/>
          <w:b/>
          <w:sz w:val="16"/>
          <w:szCs w:val="16"/>
        </w:rPr>
      </w:pPr>
      <w:r w:rsidRPr="00763E51">
        <w:rPr>
          <w:rFonts w:ascii="Times New Roman" w:hAnsi="Times New Roman" w:cs="Times New Roman"/>
          <w:b/>
          <w:caps/>
          <w:sz w:val="16"/>
          <w:szCs w:val="16"/>
        </w:rPr>
        <w:t>озерах и водохранилищах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настоящей главе приведены цены на отдельные виды инженерно-гидрографических изысканий: промеры глубин на реках, морях, озерах и водохранилищах, нивелирование рек, а также на изыскания и съемки судоходных трасс на проектируемых водохранилищах и др.</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Работы по установке и наблюдению временных водомерных постов в ценах на отдельные виды инженерно-гидрографических работ не учтены. Стоимость этих работ определяется по ценам соответствующих таблиц настоящего Сборника.</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ПРОМЕРЫ ГЛУБИН</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В разделе приведены цены промеров глубин на реках, морях, озерах, водохранилищах, закрытых акваториях, а также со льда.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Детальность промеров глубин определяется частотой промерных профилей и промерных точек на них. Масштабы составления планов предусмотрены в зависимости от ширины реки.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Для промеров глубин на реках приняты масштабы планов и детальность промеров, приведенные в таблице 96.</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96</w:t>
      </w:r>
    </w:p>
    <w:p w:rsidR="00BE009F" w:rsidRPr="00763E51" w:rsidRDefault="00BE009F" w:rsidP="00BE009F">
      <w:pPr>
        <w:spacing w:after="0"/>
        <w:ind w:left="360"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65"/>
        <w:gridCol w:w="1980"/>
        <w:gridCol w:w="2520"/>
        <w:gridCol w:w="2618"/>
      </w:tblGrid>
      <w:tr w:rsidR="00BE009F" w:rsidRPr="00763E51" w:rsidTr="0032698D">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196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Масштаб плана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Ширина реки, м</w:t>
            </w:r>
          </w:p>
        </w:tc>
        <w:tc>
          <w:tcPr>
            <w:tcW w:w="5138"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Расстояние, м, между</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профилями</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точками</w:t>
            </w:r>
          </w:p>
        </w:tc>
      </w:tr>
      <w:tr w:rsidR="00BE009F" w:rsidRPr="00763E51" w:rsidTr="0032698D">
        <w:trPr>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 – 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 – 10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 – 5</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 – 400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 – 20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 – 10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600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 – 40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 – 20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600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40 – 80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 – 20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1000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 – 100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 – 30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200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 – 30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200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30 – 40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400 – 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400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30 – 40</w:t>
            </w:r>
          </w:p>
        </w:tc>
      </w:tr>
    </w:tbl>
    <w:p w:rsidR="00BE009F" w:rsidRPr="00763E51" w:rsidRDefault="00BE009F" w:rsidP="00BE009F">
      <w:pPr>
        <w:spacing w:after="0"/>
        <w:ind w:firstLine="180"/>
        <w:jc w:val="both"/>
        <w:rPr>
          <w:rFonts w:ascii="Times New Roman" w:hAnsi="Times New Roman" w:cs="Times New Roman"/>
          <w:sz w:val="16"/>
          <w:szCs w:val="16"/>
        </w:rPr>
      </w:pPr>
    </w:p>
    <w:p w:rsidR="00BE009F" w:rsidRPr="00763E51" w:rsidRDefault="00BE009F" w:rsidP="00BE009F">
      <w:pPr>
        <w:tabs>
          <w:tab w:val="left" w:pos="708"/>
        </w:tabs>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Для промеров глубин на морях, озёрах, водохранилищах, закрытых акваториях и в устьевых участках рек приняты следующие масштабы планов и детальность промеров, приведенные в таблице 97.</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97</w:t>
      </w:r>
    </w:p>
    <w:p w:rsidR="00BE009F" w:rsidRPr="00763E51" w:rsidRDefault="00BE009F" w:rsidP="00BE009F">
      <w:pPr>
        <w:spacing w:after="0"/>
        <w:ind w:firstLine="180"/>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945"/>
        <w:gridCol w:w="2520"/>
        <w:gridCol w:w="2618"/>
      </w:tblGrid>
      <w:tr w:rsidR="00BE009F" w:rsidRPr="00763E51" w:rsidTr="0032698D">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394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Масштаб плана</w:t>
            </w:r>
          </w:p>
        </w:tc>
        <w:tc>
          <w:tcPr>
            <w:tcW w:w="5138"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Расстояние, м, между</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профилями</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точками</w:t>
            </w:r>
          </w:p>
        </w:tc>
      </w:tr>
      <w:tr w:rsidR="00BE009F" w:rsidRPr="00763E51" w:rsidTr="0032698D">
        <w:trPr>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1:25000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w:t>
            </w:r>
          </w:p>
        </w:tc>
      </w:tr>
    </w:tbl>
    <w:p w:rsidR="00BE009F" w:rsidRPr="00763E51" w:rsidRDefault="00BE009F" w:rsidP="00BE009F">
      <w:pPr>
        <w:tabs>
          <w:tab w:val="left" w:pos="708"/>
        </w:tabs>
        <w:spacing w:after="0"/>
        <w:ind w:firstLine="567"/>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Для промеров глубин на акваториях со льда, расстояния между профилями при различных масштабах промерных планов принимаются по данным таблицы 97. Предельные расстояния между промерными точками (лунками) принимаются равными половине расстояний между промерными профилями.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Положения промерных точек определяются следующими способами: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 промерах глубин с оставлением планов в масштабах 1:500 и 1:1000 и промерах глубин со льда с составлением планов всех масштабов – способом непосредственной разбивки промерных точек по тросу и лентой;</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при всех видах промеров глубин с составлением планов в масштабах 1:2000 – 1:10000 – способом прямых засечек с берега двумя теодолитами. При облегченном промере по створу с засечками промерных точек одним теодолитом, к ценам на промеры глубин применяется коэффициент 0,7;</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при промерах глубин на море с составлением планов в масштабах 1:10000 и 1:25000 – способом обратных засечек с судна двумя секстантами или прямых засечек с берега, двумя теодолитами.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Цены на промерные работы даны для измерения глубин эхолотом, за исключением промеров по тросу и всех видов промеров глубин со льда, предусмотрен промер наметкой, механическим или ручным лотом.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Цены на промеры глубин на реках даны для рек шириной до 1200 м. Стоимость промеров глубин на реках, шириной свыше 1200 м, определяется по ценам таблиц на промеры глубин на морях, озерах, водохранилищах, закрытых акваториях и в устьевых участках рек.</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Цены на промеры глубин на реках предусмотрены для скорости течения до 2 м/с, а для всех видов промеров со льда – при максимальной толщине ледяного покрова до 1,5 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Стоимость промеров глубин на реках со скоростью течения свыше 2 м/с или при толщине льда свыше 1,5 м определяется специальным расчетом.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Цены на промеры глубин со льда рассчитаны для бурения лунок ледобуром при наличии на льду снегового покрова, толщиной до 25 см.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случае пробивки лунок пешней, к ценам на полевые промерные работы со льда применяется коэффициент 1,4.</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наличии снегового покрова толщиной свыше 25 см, к ценам на полевые работы по промерам глубин со льда применяются коэффициенты, приведенные в таблице 98.</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98</w:t>
      </w:r>
    </w:p>
    <w:p w:rsidR="00BE009F" w:rsidRPr="00763E51" w:rsidRDefault="00BE009F" w:rsidP="00BE009F">
      <w:pPr>
        <w:spacing w:after="0"/>
        <w:ind w:left="360"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005"/>
        <w:gridCol w:w="2700"/>
        <w:gridCol w:w="2438"/>
      </w:tblGrid>
      <w:tr w:rsidR="00BE009F" w:rsidRPr="00763E51" w:rsidTr="0032698D">
        <w:trPr>
          <w:cantSplit/>
          <w:trHeight w:val="284"/>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400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 xml:space="preserve">Толщина снегового </w:t>
            </w:r>
          </w:p>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покрова, см</w:t>
            </w:r>
          </w:p>
        </w:tc>
        <w:tc>
          <w:tcPr>
            <w:tcW w:w="5138"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Коэффициенты к ценам за толщину снегового покрова</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7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при бурении лунок ледобуром</w:t>
            </w:r>
          </w:p>
        </w:tc>
        <w:tc>
          <w:tcPr>
            <w:tcW w:w="243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при пробивке лунок пешней</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400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свыше 25 до 50</w:t>
            </w:r>
          </w:p>
        </w:tc>
        <w:tc>
          <w:tcPr>
            <w:tcW w:w="27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243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400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свыше 50 до 100</w:t>
            </w:r>
          </w:p>
        </w:tc>
        <w:tc>
          <w:tcPr>
            <w:tcW w:w="27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43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толщине снегового покрова свыше 100 см (для пробивок лунок пешней) или свыше 50 см (для бурения ледобуром), стоимость подготовки площадок для промеров глубин со льда (очистки от снега) определяется специальным расчетом.</w:t>
      </w:r>
    </w:p>
    <w:p w:rsidR="00BE009F" w:rsidRPr="00763E51" w:rsidRDefault="00BE009F" w:rsidP="00BE009F">
      <w:pPr>
        <w:tabs>
          <w:tab w:val="left" w:pos="708"/>
        </w:tabs>
        <w:spacing w:after="0"/>
        <w:ind w:firstLine="284"/>
        <w:jc w:val="both"/>
        <w:rPr>
          <w:rFonts w:ascii="Times New Roman" w:hAnsi="Times New Roman" w:cs="Times New Roman"/>
          <w:i/>
          <w:iCs/>
          <w:sz w:val="16"/>
          <w:szCs w:val="16"/>
        </w:rPr>
      </w:pPr>
      <w:r w:rsidRPr="00763E51">
        <w:rPr>
          <w:rFonts w:ascii="Times New Roman" w:hAnsi="Times New Roman" w:cs="Times New Roman"/>
          <w:sz w:val="16"/>
          <w:szCs w:val="16"/>
        </w:rPr>
        <w:t>8. При наличии торосистости льда, к ценам на полевые работы по промерам глубин применяются коэффициенты, приведенные в таблице 99.</w:t>
      </w:r>
    </w:p>
    <w:p w:rsidR="00BE009F" w:rsidRPr="00763E51" w:rsidRDefault="00BE009F" w:rsidP="00BE009F">
      <w:pPr>
        <w:spacing w:after="0"/>
        <w:ind w:right="355"/>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99</w:t>
      </w:r>
    </w:p>
    <w:p w:rsidR="00BE009F" w:rsidRPr="00763E51" w:rsidRDefault="00BE009F" w:rsidP="00BE009F">
      <w:pPr>
        <w:spacing w:after="0"/>
        <w:ind w:left="360"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000"/>
        <w:gridCol w:w="2667"/>
        <w:gridCol w:w="2476"/>
      </w:tblGrid>
      <w:tr w:rsidR="00BE009F" w:rsidRPr="00763E51" w:rsidTr="0032698D">
        <w:trPr>
          <w:cantSplit/>
          <w:trHeight w:val="284"/>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400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Торосистость льда</w:t>
            </w:r>
          </w:p>
        </w:tc>
        <w:tc>
          <w:tcPr>
            <w:tcW w:w="5143"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Коэффициенты к ценам за торосистость льда</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 xml:space="preserve">при бурении </w:t>
            </w:r>
          </w:p>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лунок ледобуром</w:t>
            </w:r>
          </w:p>
        </w:tc>
        <w:tc>
          <w:tcPr>
            <w:tcW w:w="247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 xml:space="preserve">при пробивке </w:t>
            </w:r>
          </w:p>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лунок пешней</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40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Средняя (площадь покрытия торосами до 50 %)</w:t>
            </w:r>
          </w:p>
        </w:tc>
        <w:tc>
          <w:tcPr>
            <w:tcW w:w="2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247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40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Большая (площадь покрытия торосами св. 50 %)</w:t>
            </w:r>
          </w:p>
        </w:tc>
        <w:tc>
          <w:tcPr>
            <w:tcW w:w="2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1,4</w:t>
            </w:r>
          </w:p>
        </w:tc>
        <w:tc>
          <w:tcPr>
            <w:tcW w:w="247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BE009F" w:rsidRPr="00763E51" w:rsidRDefault="00BE009F" w:rsidP="00BE009F">
      <w:pPr>
        <w:spacing w:after="0"/>
        <w:ind w:left="360"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9. При промерах глубин на основе готовой планово-высотной съемочной сети, стоимость привязки к ней промерных профилей определяется по ценам на создание этой сети, с применением коэффициента 0,5.</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 В случае необходимости установки дополнительных геодезических знаков, сверх предусмотренных в составе работ при промерах глубин, стоимость установки этих знаков определяется по ценам соответствующих таблиц.</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для промеров глубин на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скорость течения до 0,7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порты и затоны со слабым движением или незначительным скоплением судов и плотов на акватории (занято до 25 %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скорость течения свыше 0,7 до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порты и затоны, со средней интенсивностью движения или средним скоплением судов и плотов на акватории (занято свыше 25 до 50 %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а) скорость течения свыше 1,5 до 2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порты и затоны с весьма интенсивным движением или большим скоплением судов и плотов на акватории (занято свыше 50 до 70 %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для промеров глубин на морях, озерах, водохранилищах, закрытых акваториях и в устьевых участках рек</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неприливное море (озеро, водохранилище);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приливное море или река, со скоростью течения до 0,7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портовые районы со слабым движением или незначительными скоплениями судов у причалов.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приливное море или река, со скоростью течения свыше 0,7 до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портовые районы со средней интенсивностью движения или со средним скоплением судов у причалов.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приливное море или река, со скоростью течения свыше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портовые районы и каналы с весьма интенсивным движением или большим скоплением судов у причалов или плотов на акватории.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для промеров глубин со льда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sz w:val="16"/>
          <w:szCs w:val="16"/>
          <w:lang w:val="en-US"/>
        </w:rPr>
        <w:t>I</w:t>
      </w:r>
      <w:r w:rsidRPr="00763E51">
        <w:rPr>
          <w:rFonts w:ascii="Times New Roman" w:hAnsi="Times New Roman" w:cs="Times New Roman"/>
          <w:b/>
          <w:bCs/>
          <w:sz w:val="16"/>
          <w:szCs w:val="16"/>
        </w:rPr>
        <w:t xml:space="preserve"> категория:</w:t>
      </w:r>
      <w:r w:rsidRPr="00763E51">
        <w:rPr>
          <w:rFonts w:ascii="Times New Roman" w:hAnsi="Times New Roman" w:cs="Times New Roman"/>
          <w:sz w:val="16"/>
          <w:szCs w:val="16"/>
        </w:rPr>
        <w:t xml:space="preserve"> толщина льда до 50 см.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sz w:val="16"/>
          <w:szCs w:val="16"/>
          <w:lang w:val="en-US"/>
        </w:rPr>
        <w:t>II</w:t>
      </w:r>
      <w:r w:rsidRPr="00763E51">
        <w:rPr>
          <w:rFonts w:ascii="Times New Roman" w:hAnsi="Times New Roman" w:cs="Times New Roman"/>
          <w:b/>
          <w:bCs/>
          <w:sz w:val="16"/>
          <w:szCs w:val="16"/>
        </w:rPr>
        <w:t xml:space="preserve"> категория:</w:t>
      </w:r>
      <w:r w:rsidRPr="00763E51">
        <w:rPr>
          <w:rFonts w:ascii="Times New Roman" w:hAnsi="Times New Roman" w:cs="Times New Roman"/>
          <w:sz w:val="16"/>
          <w:szCs w:val="16"/>
        </w:rPr>
        <w:t xml:space="preserve"> толщина льда свыше 50 до 100 см.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sz w:val="16"/>
          <w:szCs w:val="16"/>
          <w:lang w:val="en-US"/>
        </w:rPr>
        <w:t>III</w:t>
      </w:r>
      <w:r w:rsidRPr="00763E51">
        <w:rPr>
          <w:rFonts w:ascii="Times New Roman" w:hAnsi="Times New Roman" w:cs="Times New Roman"/>
          <w:b/>
          <w:bCs/>
          <w:sz w:val="16"/>
          <w:szCs w:val="16"/>
        </w:rPr>
        <w:t xml:space="preserve"> категория:</w:t>
      </w:r>
      <w:r w:rsidRPr="00763E51">
        <w:rPr>
          <w:rFonts w:ascii="Times New Roman" w:hAnsi="Times New Roman" w:cs="Times New Roman"/>
          <w:sz w:val="16"/>
          <w:szCs w:val="16"/>
        </w:rPr>
        <w:t xml:space="preserve"> толщина льда свыше 100 до 150 см.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 xml:space="preserve">Характеристика категорий сложности </w:t>
      </w: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для создания на берегах планово-высотной съемочной сети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ровные, открытые, слабоизрезанные, заросшие или заболоченные до 25 %;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со средней изрезанностью, заросшие или заболоченные свыше 25 до 50 %;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весьма изрезанные, заросшие или заболоченные свыше 50 %.</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Промеры глубин на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Проложение теодолитных ходов с относительной ошибкой 1:2000 – 1:1000 при ширине реки до 800 м – по одному берегу, при ширине свыше 800 м – по двум берегам, с закреплением точек деревянными или бетонными столбами (по три знака на 1 км хода).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ТОС и горизонтам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координат и высот точек планово-высотной съемочной сети. Составление каталога.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Разбивка промерных профилей. Промеры глубин с определением положения промерных точек прямыми засечками с берега. Высотная привязка рабочих горизонтов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Проверка и оформление полевых журналов. Обработка материалов промеров глубин с вычислением срезки. Составление плана акватории с проведением горизонталей или изобат в карандаше. Корректура плана.</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Камеральные работы. Уравнивание нивелирования. Составление окончательного каталога. Составление и вычерчивание схемы планово-высотной сети. Изготовление и корректура копии плана акватории.</w:t>
      </w:r>
    </w:p>
    <w:p w:rsidR="00BE009F" w:rsidRPr="00763E51" w:rsidRDefault="00BE009F" w:rsidP="00BE009F">
      <w:pPr>
        <w:spacing w:after="0"/>
        <w:rPr>
          <w:rFonts w:ascii="Times New Roman" w:hAnsi="Times New Roman" w:cs="Times New Roman"/>
          <w:sz w:val="16"/>
          <w:szCs w:val="16"/>
        </w:rPr>
        <w:sectPr w:rsidR="00BE009F" w:rsidRPr="00763E51" w:rsidSect="0032698D">
          <w:footerReference w:type="default" r:id="rId9"/>
          <w:pgSz w:w="11906" w:h="16838"/>
          <w:pgMar w:top="1134" w:right="1134" w:bottom="1134" w:left="1134" w:header="851" w:footer="851" w:gutter="0"/>
          <w:paperSrc w:first="7" w:other="7"/>
          <w:pgNumType w:start="0"/>
          <w:cols w:space="720"/>
        </w:sectPr>
      </w:pPr>
    </w:p>
    <w:p w:rsidR="00BE009F" w:rsidRPr="00763E51" w:rsidRDefault="00BE009F" w:rsidP="00962F27">
      <w:pPr>
        <w:spacing w:after="0"/>
        <w:rPr>
          <w:rFonts w:ascii="Times New Roman" w:hAnsi="Times New Roman" w:cs="Times New Roman"/>
          <w:sz w:val="16"/>
          <w:szCs w:val="16"/>
        </w:rPr>
      </w:pPr>
    </w:p>
    <w:p w:rsidR="00BE009F" w:rsidRPr="00763E51" w:rsidRDefault="00BE009F" w:rsidP="00BE009F">
      <w:pPr>
        <w:spacing w:after="0"/>
        <w:rPr>
          <w:rFonts w:ascii="Times New Roman" w:hAnsi="Times New Roman" w:cs="Times New Roman"/>
          <w:sz w:val="16"/>
          <w:szCs w:val="16"/>
        </w:rPr>
        <w:sectPr w:rsidR="00BE009F" w:rsidRPr="00763E51">
          <w:pgSz w:w="16838" w:h="11906" w:orient="landscape"/>
          <w:pgMar w:top="1134" w:right="1134" w:bottom="1134" w:left="1134" w:header="851" w:footer="851" w:gutter="0"/>
          <w:paperSrc w:first="7" w:other="7"/>
          <w:cols w:space="720"/>
        </w:sectPr>
      </w:pPr>
    </w:p>
    <w:p w:rsidR="00962F27" w:rsidRPr="00763E51" w:rsidRDefault="00962F27" w:rsidP="00962F27">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lastRenderedPageBreak/>
        <w:t>Таблица 100</w:t>
      </w:r>
    </w:p>
    <w:p w:rsidR="00962F27" w:rsidRPr="00763E51" w:rsidRDefault="00962F27" w:rsidP="00962F27">
      <w:pPr>
        <w:spacing w:after="0"/>
        <w:ind w:firstLine="284"/>
        <w:jc w:val="both"/>
        <w:rPr>
          <w:rFonts w:ascii="Times New Roman" w:hAnsi="Times New Roman" w:cs="Times New Roman"/>
          <w:sz w:val="16"/>
          <w:szCs w:val="16"/>
        </w:rPr>
      </w:pPr>
    </w:p>
    <w:p w:rsidR="00962F27" w:rsidRPr="00763E51" w:rsidRDefault="00962F27" w:rsidP="00962F27">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322B02" w:rsidRDefault="00322B02" w:rsidP="00BE009F">
      <w:pPr>
        <w:spacing w:after="0"/>
        <w:ind w:firstLine="284"/>
        <w:jc w:val="center"/>
        <w:rPr>
          <w:rFonts w:ascii="Times New Roman" w:hAnsi="Times New Roman" w:cs="Times New Roman"/>
          <w:b/>
          <w:bCs/>
          <w:sz w:val="16"/>
          <w:szCs w:val="16"/>
        </w:rPr>
      </w:pPr>
    </w:p>
    <w:tbl>
      <w:tblPr>
        <w:tblW w:w="15872" w:type="dxa"/>
        <w:tblInd w:w="-459" w:type="dxa"/>
        <w:tblLayout w:type="fixed"/>
        <w:tblLook w:val="04A0" w:firstRow="1" w:lastRow="0" w:firstColumn="1" w:lastColumn="0" w:noHBand="0" w:noVBand="1"/>
      </w:tblPr>
      <w:tblGrid>
        <w:gridCol w:w="425"/>
        <w:gridCol w:w="1746"/>
        <w:gridCol w:w="706"/>
        <w:gridCol w:w="667"/>
        <w:gridCol w:w="709"/>
        <w:gridCol w:w="567"/>
        <w:gridCol w:w="567"/>
        <w:gridCol w:w="709"/>
        <w:gridCol w:w="708"/>
        <w:gridCol w:w="709"/>
        <w:gridCol w:w="709"/>
        <w:gridCol w:w="567"/>
        <w:gridCol w:w="567"/>
        <w:gridCol w:w="567"/>
        <w:gridCol w:w="661"/>
        <w:gridCol w:w="661"/>
        <w:gridCol w:w="661"/>
        <w:gridCol w:w="661"/>
        <w:gridCol w:w="661"/>
        <w:gridCol w:w="661"/>
        <w:gridCol w:w="661"/>
        <w:gridCol w:w="661"/>
        <w:gridCol w:w="661"/>
      </w:tblGrid>
      <w:tr w:rsidR="00322B02" w:rsidRPr="00962F27" w:rsidTr="00962F27">
        <w:trPr>
          <w:trHeight w:val="300"/>
        </w:trPr>
        <w:tc>
          <w:tcPr>
            <w:tcW w:w="4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17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Наименование работ</w:t>
            </w:r>
          </w:p>
        </w:tc>
        <w:tc>
          <w:tcPr>
            <w:tcW w:w="13701" w:type="dxa"/>
            <w:gridSpan w:val="21"/>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Ширина реки или полосы промеров, м</w:t>
            </w:r>
          </w:p>
        </w:tc>
      </w:tr>
      <w:tr w:rsidR="00322B02" w:rsidRPr="00962F27" w:rsidTr="00962F27">
        <w:trPr>
          <w:trHeight w:val="30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2082"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50–100</w:t>
            </w:r>
          </w:p>
        </w:tc>
        <w:tc>
          <w:tcPr>
            <w:tcW w:w="184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101–200</w:t>
            </w:r>
          </w:p>
        </w:tc>
        <w:tc>
          <w:tcPr>
            <w:tcW w:w="2126"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201–400</w:t>
            </w:r>
          </w:p>
        </w:tc>
        <w:tc>
          <w:tcPr>
            <w:tcW w:w="1701"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401–600</w:t>
            </w:r>
          </w:p>
        </w:tc>
        <w:tc>
          <w:tcPr>
            <w:tcW w:w="198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601–800</w:t>
            </w:r>
          </w:p>
        </w:tc>
        <w:tc>
          <w:tcPr>
            <w:tcW w:w="198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801–1000</w:t>
            </w:r>
          </w:p>
        </w:tc>
        <w:tc>
          <w:tcPr>
            <w:tcW w:w="198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1001–1200</w:t>
            </w:r>
          </w:p>
        </w:tc>
      </w:tr>
      <w:tr w:rsidR="00322B02" w:rsidRPr="00962F27" w:rsidTr="00962F27">
        <w:trPr>
          <w:trHeight w:val="30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3701" w:type="dxa"/>
            <w:gridSpan w:val="21"/>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Категория сложности</w:t>
            </w:r>
          </w:p>
        </w:tc>
      </w:tr>
      <w:tr w:rsidR="00322B02" w:rsidRPr="00962F27" w:rsidTr="00962F27">
        <w:trPr>
          <w:trHeight w:val="30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708"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r>
      <w:tr w:rsidR="00322B02" w:rsidRPr="00962F27" w:rsidTr="00962F27">
        <w:trPr>
          <w:trHeight w:val="1056"/>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 по тросу профилями через 5-10 м, с промерными точками через 2-5 м, с составлением плана в масштабе 1:500: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1</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2</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31260</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34496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39401,2</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41698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45090</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51300</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7619,3</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7619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7619,3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15239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15239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15239</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792"/>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10-20 м, с промерными точками через 5-10 м, с составлением плана в масштабе 1:1000: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3</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4</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12682</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14195</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17013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17587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19466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23223</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27659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30216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35957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1983,1</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1983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1983,1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3809,7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3809,7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3810</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7567,1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7567,1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7567,1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1056"/>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 эхолотом с инструментальными засечками с берега, профилями через 20-40 м, с составлением плана в масштабе 1:2000: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lastRenderedPageBreak/>
              <w:t>6</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6366,8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6993,1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8454</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10437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11377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13673</w:t>
            </w:r>
          </w:p>
        </w:tc>
        <w:tc>
          <w:tcPr>
            <w:tcW w:w="567"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15030</w:t>
            </w:r>
          </w:p>
        </w:tc>
        <w:tc>
          <w:tcPr>
            <w:tcW w:w="567"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16387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19361,4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1043,7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1043,7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1044</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3444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3444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3444,3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52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40-80 м, с составлением плана в масштабе 1:2000: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6210,3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6732,1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7880,2</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9133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9811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11324,6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1200,3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1200,3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1200,3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52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50-100 м, с составлением плана в масштабе 1:5000: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9</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2087,5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2348,4</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2975</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3392,2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3861,8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4749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4697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5688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6471,2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6315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7045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8663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8089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9133</w:t>
            </w:r>
          </w:p>
        </w:tc>
        <w:tc>
          <w:tcPr>
            <w:tcW w:w="661"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11586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9342</w:t>
            </w:r>
          </w:p>
        </w:tc>
        <w:tc>
          <w:tcPr>
            <w:tcW w:w="661"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10646</w:t>
            </w:r>
          </w:p>
        </w:tc>
        <w:tc>
          <w:tcPr>
            <w:tcW w:w="661"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13360</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255,7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255,7</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835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r>
      <w:tr w:rsidR="00322B02" w:rsidRPr="00962F27" w:rsidTr="00962F27">
        <w:trPr>
          <w:trHeight w:val="52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100-200 м, с составлением плана в масштабе 1:5000: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1983,1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2191,9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2713,7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2766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3027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3757,5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4071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4958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4645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5167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6315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5532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6210</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7672</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302,7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302,7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302,7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517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887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887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887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1253</w:t>
            </w:r>
          </w:p>
        </w:tc>
      </w:tr>
      <w:tr w:rsidR="00322B02" w:rsidRPr="00962F27" w:rsidTr="00962F27">
        <w:trPr>
          <w:trHeight w:val="792"/>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100-200 м, с составлением плана в масштабе 1:10000: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1722,2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2348,4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2244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3235,6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2975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3340</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4175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4279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5428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4488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6576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r>
      <w:tr w:rsidR="00322B02" w:rsidRPr="00962F27" w:rsidTr="00962F27">
        <w:trPr>
          <w:trHeight w:val="792"/>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lastRenderedPageBreak/>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200-400 м, с составлением плана в масштабе 1:10000: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16</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1357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1513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1826,5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2296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2088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2923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2453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2766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3497</w:t>
            </w:r>
          </w:p>
        </w:tc>
      </w:tr>
      <w:tr w:rsidR="00322B02" w:rsidRPr="00962F27" w:rsidTr="00962F27">
        <w:trPr>
          <w:trHeight w:val="300"/>
        </w:trPr>
        <w:tc>
          <w:tcPr>
            <w:tcW w:w="425" w:type="dxa"/>
            <w:tcBorders>
              <w:top w:val="nil"/>
              <w:left w:val="single" w:sz="8" w:space="0" w:color="auto"/>
              <w:bottom w:val="single" w:sz="8" w:space="0" w:color="auto"/>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single" w:sz="8" w:space="0" w:color="auto"/>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188</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188</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261</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261</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261</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334</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334</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334</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407</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407</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407</w:t>
            </w:r>
          </w:p>
        </w:tc>
      </w:tr>
    </w:tbl>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962F27" w:rsidRDefault="00962F27" w:rsidP="00BE009F">
      <w:pPr>
        <w:spacing w:after="0"/>
        <w:ind w:firstLine="284"/>
        <w:jc w:val="center"/>
        <w:rPr>
          <w:rFonts w:ascii="Times New Roman" w:hAnsi="Times New Roman" w:cs="Times New Roman"/>
          <w:b/>
          <w:bCs/>
          <w:sz w:val="16"/>
          <w:szCs w:val="16"/>
        </w:rPr>
        <w:sectPr w:rsidR="00962F27" w:rsidSect="00962F27">
          <w:pgSz w:w="16838" w:h="11906" w:orient="landscape"/>
          <w:pgMar w:top="1134" w:right="1134" w:bottom="1134" w:left="1134" w:header="851" w:footer="851" w:gutter="0"/>
          <w:cols w:space="720"/>
        </w:sect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lastRenderedPageBreak/>
        <w:t xml:space="preserve">Промеры глубин на морях, озерах, водохранилищах, закрытых акваториях и в устьевых участках рек </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Проложение теодолитных ходов с относительной ошибкой 1:2000 – 1:1000 и закреплением точек деревянными или бетонными столбами (по три знака на 1 км хода).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точкам плановой геодезической сети и рабочим горизонтам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Разбивка промерных профилей. Промеры глубин с определением положения промерных точек прямыми засечками с берега.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Проверка и оформление полевых журналов. Вычисление координат и высот реперов и точек планово-высотной сети. Вычисление высот рабочих горизонтов воды на профилях. Обработка материалов промеров глубин с составлением ведомости срезки. Составление плана акватории с проведением горизонталей или изобат в карандаше. Корректура плана.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Составление окончательного каталога. Составление и вычерчивание схемы планово-высотной сети. Изготовление и корректура плана акватории.</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101</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w:t>
      </w:r>
      <w:r w:rsidRPr="00763E51">
        <w:rPr>
          <w:rFonts w:ascii="Times New Roman" w:hAnsi="Times New Roman" w:cs="Times New Roman"/>
          <w:sz w:val="16"/>
          <w:szCs w:val="16"/>
          <w:vertAlign w:val="superscript"/>
        </w:rPr>
        <w:t xml:space="preserve">2 </w:t>
      </w:r>
      <w:r w:rsidRPr="00763E51">
        <w:rPr>
          <w:rFonts w:ascii="Times New Roman" w:hAnsi="Times New Roman" w:cs="Times New Roman"/>
          <w:sz w:val="16"/>
          <w:szCs w:val="16"/>
        </w:rPr>
        <w:t>акватории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374"/>
        <w:gridCol w:w="1244"/>
        <w:gridCol w:w="1244"/>
        <w:gridCol w:w="1244"/>
      </w:tblGrid>
      <w:tr w:rsidR="00BE009F"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732"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B119EA">
        <w:trPr>
          <w:cantSplit/>
          <w:trHeight w:val="227"/>
          <w:jc w:val="center"/>
        </w:trPr>
        <w:tc>
          <w:tcPr>
            <w:tcW w:w="53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37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B119EA">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по тросу профилями через 10 м, с промерными точками через 5 м, с составлением плана в масштабе 1:500:</w:t>
            </w:r>
          </w:p>
        </w:tc>
        <w:tc>
          <w:tcPr>
            <w:tcW w:w="124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6D56" w:rsidRDefault="00176D56">
            <w:pPr>
              <w:jc w:val="center"/>
              <w:rPr>
                <w:rFonts w:ascii="Arial" w:hAnsi="Arial" w:cs="Arial"/>
                <w:color w:val="000000"/>
                <w:sz w:val="24"/>
                <w:szCs w:val="24"/>
                <w:u w:val="single"/>
              </w:rPr>
            </w:pPr>
            <w:r>
              <w:rPr>
                <w:rFonts w:ascii="Arial" w:hAnsi="Arial" w:cs="Arial"/>
                <w:color w:val="000000"/>
                <w:u w:val="single"/>
              </w:rPr>
              <w:t>21031,4</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6D56" w:rsidRDefault="00176D56">
            <w:pPr>
              <w:jc w:val="center"/>
              <w:rPr>
                <w:rFonts w:ascii="Arial" w:hAnsi="Arial" w:cs="Arial"/>
                <w:color w:val="000000"/>
                <w:sz w:val="24"/>
                <w:szCs w:val="24"/>
                <w:u w:val="single"/>
              </w:rPr>
            </w:pPr>
            <w:r>
              <w:rPr>
                <w:rFonts w:ascii="Arial" w:hAnsi="Arial" w:cs="Arial"/>
                <w:color w:val="000000"/>
                <w:u w:val="single"/>
              </w:rPr>
              <w:t>28494,1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6D56" w:rsidRDefault="00176D56">
            <w:pPr>
              <w:jc w:val="center"/>
              <w:rPr>
                <w:rFonts w:ascii="Arial" w:hAnsi="Arial" w:cs="Arial"/>
                <w:color w:val="000000"/>
                <w:sz w:val="24"/>
                <w:szCs w:val="24"/>
                <w:u w:val="single"/>
              </w:rPr>
            </w:pPr>
            <w:r>
              <w:rPr>
                <w:rFonts w:ascii="Arial" w:hAnsi="Arial" w:cs="Arial"/>
                <w:color w:val="000000"/>
                <w:u w:val="single"/>
              </w:rPr>
              <w:t>39662,2</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574,1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626,2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678,4</w:t>
            </w: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284419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333475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405493</w:t>
            </w:r>
          </w:p>
        </w:tc>
      </w:tr>
      <w:tr w:rsidR="00176D56"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176D56" w:rsidRPr="00763E51" w:rsidRDefault="00176D56"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20 м, с промерными точками через 10 м, с составлением плана в масштабе 1:1000: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58762,6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58762,6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58762,6</w:t>
            </w: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9915,5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13568,6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16699,9</w:t>
            </w: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313,1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313,1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365,3</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эхолотом с инструментальными засечками с берега, профилями через 40 м, с составлением плана в масштабе 1:2000: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4175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5740,6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7828,1</w:t>
            </w:r>
          </w:p>
        </w:tc>
      </w:tr>
      <w:tr w:rsidR="00B54CC8" w:rsidRPr="00763E51" w:rsidTr="00B119EA">
        <w:trPr>
          <w:cantSplit/>
          <w:trHeight w:val="284"/>
          <w:jc w:val="center"/>
        </w:trPr>
        <w:tc>
          <w:tcPr>
            <w:tcW w:w="533" w:type="dxa"/>
            <w:tcBorders>
              <w:top w:val="single" w:sz="4" w:space="0" w:color="auto"/>
              <w:left w:val="single" w:sz="4" w:space="0" w:color="auto"/>
              <w:bottom w:val="nil"/>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374" w:type="dxa"/>
            <w:tcBorders>
              <w:top w:val="single" w:sz="4" w:space="0" w:color="auto"/>
              <w:left w:val="single" w:sz="4" w:space="0" w:color="auto"/>
              <w:bottom w:val="nil"/>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156,6</w:t>
            </w:r>
          </w:p>
        </w:tc>
      </w:tr>
      <w:tr w:rsidR="00B54CC8" w:rsidRPr="00763E51" w:rsidTr="00B119EA">
        <w:trPr>
          <w:cantSplit/>
          <w:trHeight w:val="284"/>
          <w:jc w:val="center"/>
        </w:trPr>
        <w:tc>
          <w:tcPr>
            <w:tcW w:w="533" w:type="dxa"/>
            <w:tcBorders>
              <w:top w:val="nil"/>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nil"/>
              <w:left w:val="single" w:sz="4" w:space="0" w:color="auto"/>
              <w:bottom w:val="single" w:sz="4" w:space="0" w:color="auto"/>
              <w:right w:val="single" w:sz="4" w:space="0" w:color="auto"/>
            </w:tcBorders>
            <w:vAlign w:val="center"/>
          </w:tcPr>
          <w:p w:rsidR="00B54CC8" w:rsidRPr="00763E51" w:rsidRDefault="00B54CC8" w:rsidP="0032698D">
            <w:pPr>
              <w:spacing w:after="0"/>
              <w:ind w:firstLine="284"/>
              <w:jc w:val="both"/>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21918,6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24267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30268,5</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100 м, с составлением плана в масштабе 1:5000: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2087,5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2870,3</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3914</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62,6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67,8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5114,3</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6001,5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8141,2</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эхолотом с инструментальными засечками с берега, профилями через 200 м или с инструментальными засечками с судна двумя секстантами, с составлением плана в масштабе 1:10000: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1043,7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1461,2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1983,1</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1722,2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2139,7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2870,3</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260,9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260,9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260,9</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500 м, с составлением плана в масштабе 1:25000: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313,1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521,9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730,6</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11</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26,1</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469,7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521,9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730,6</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r>
    </w:tbl>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Промеры глубин со льда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Проложение теодолитных ходов с относительной ошибкой 1:2000 – 1:1000 и закреплением точек деревянными или бетонными столбами (по три столба на 1 км хода).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точкам плановой сети и рабочим горизонтам воды. Разбивка промерных профилей и лунок. Бурение лунок ледобуром. Измерение глубин. Проверка и оформление полевых журналов.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координат и высот реперов и точек планово-высотной сети. Вычисление высот рабочих горизонтов воды по профилям. Обработка материалов промеров глубин с составлением ведомости срезки. Составление плана акватории с проведением горизонталей или изобат в карандаше. Корректура плана.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Составление каталога. Составление и вычерчивание схемы планово-высотной сети. Изготовление и корректура копии плана акватории.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102</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w:t>
      </w:r>
      <w:r w:rsidRPr="00763E51">
        <w:rPr>
          <w:rFonts w:ascii="Times New Roman" w:hAnsi="Times New Roman" w:cs="Times New Roman"/>
          <w:sz w:val="16"/>
          <w:szCs w:val="16"/>
          <w:vertAlign w:val="superscript"/>
        </w:rPr>
        <w:t>2</w:t>
      </w:r>
      <w:r w:rsidRPr="00763E51">
        <w:rPr>
          <w:rFonts w:ascii="Times New Roman" w:hAnsi="Times New Roman" w:cs="Times New Roman"/>
          <w:sz w:val="16"/>
          <w:szCs w:val="16"/>
        </w:rPr>
        <w:t xml:space="preserve"> акватории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5026"/>
        <w:gridCol w:w="1366"/>
        <w:gridCol w:w="1366"/>
        <w:gridCol w:w="1366"/>
      </w:tblGrid>
      <w:tr w:rsidR="00BE009F"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4098"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B75AC">
        <w:trPr>
          <w:cantSplit/>
          <w:trHeight w:val="227"/>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со льда профилями через 10 м, с промерными точками через 2- 5 м, с составлением плана в масштабе 1:500:</w:t>
            </w:r>
          </w:p>
        </w:tc>
        <w:tc>
          <w:tcPr>
            <w:tcW w:w="136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22962,3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31312,2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43576,2</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626,2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678,4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730,6</w:t>
            </w:r>
          </w:p>
        </w:tc>
      </w:tr>
      <w:tr w:rsidR="00B54CC8" w:rsidRPr="00763E51" w:rsidTr="00E0321F">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378878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502300,4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665384,9</w:t>
            </w:r>
          </w:p>
        </w:tc>
      </w:tr>
      <w:tr w:rsidR="00B54CC8" w:rsidRPr="00763E51" w:rsidTr="00E0321F">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79533,1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79533,1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79533,1</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20 м, с промерными точками через 5-10 м, с составлением плана в масштабе 1:1000: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10959,3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14873,3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18265,5</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313,1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313,1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365,3</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125248,9</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151968,7</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190221,8</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19309,2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19309,2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19309,2</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40 м, с промерными точками через 10-20 м, с составлением плана в масштабе 1:2000: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4696,8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6262,4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8610,9</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156,6</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34965,3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42584,6</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53022</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100 м, с промерными точками через 50 м, с составлением плана в масштабе 1:5000: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2348,4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3131,2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4175</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62,6</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67,8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8715,2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10280,8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12264</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200 м, с промерными точками через 100 м, с составлением плана в масштабе 1:10000: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1043,7</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1461,2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1983,1</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2870,3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3287,8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4070,6</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245,3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245,3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245,3</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СЪЕМКА И ПРОМЕРЫ ГЛУБИН МАЛЫХ РЕК И КАНАЛОВ-ВОДОПРИЕМНИКОВ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Теодолитно-нивелирная съемка малых рек и каналов-водоприемников,</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 шириной до 50 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малоизвилистым руслом без рукавов и староречий; поймы рек незаболоченные с редкой порослью древесной растительности, с несложным рельефом;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каналы-водоприемники с чистыми берегами.</w:t>
      </w:r>
    </w:p>
    <w:p w:rsidR="00BE009F" w:rsidRPr="00763E51" w:rsidRDefault="00BE009F" w:rsidP="00BE009F">
      <w:pPr>
        <w:spacing w:after="0"/>
        <w:ind w:firstLine="284"/>
        <w:jc w:val="both"/>
        <w:rPr>
          <w:rFonts w:ascii="Times New Roman" w:hAnsi="Times New Roman" w:cs="Times New Roman"/>
          <w:i/>
          <w:i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очень извилистым руслом, при наличии проток и староречий; поймы рек, заросшие и заболоченные до 50 %, с микрорельефом, выраженным в основном полугоризонталями;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каналы-водоприемники с берегами, заросшими до 50 %.</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извилистым руслом; поймы рек, заросшие свыше 50 %, древесной растительностью, с вязкими труднопроходимыми болотами, прорезанные старицами, протоками и озерами;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каналы-водоприемники с берегами, заросшими свыше 50 %.</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местности. Проложение магистрального теодолитного хода с закреплением деревянными столбами и разбивкой пикетажа. Горизонтальная съемка русла реки (канала) и поймы с промерами от магистрального хода и ведением абриса.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магистральному ходу с нивелированием горизонтов воды по урезовым кольям на каждом поперечнике. </w:t>
      </w:r>
      <w:r w:rsidRPr="00763E51">
        <w:rPr>
          <w:rFonts w:ascii="Times New Roman" w:hAnsi="Times New Roman" w:cs="Times New Roman"/>
          <w:sz w:val="16"/>
          <w:szCs w:val="16"/>
        </w:rPr>
        <w:lastRenderedPageBreak/>
        <w:t>Разбивка и нивелирование поперечников с промером глубины воды по профилям. Вычисление теодолитного и нивелирного ходов и высот промерных точек.</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магистрального нивелирного хода. Составление каталога. Составление плана русла реки или канала и прибрежной полосы в горизонталях. Построение продольного и поперечных профилей. Корректура плана и профилей. Изготовление копий плана и профилей.</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103</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829"/>
        <w:gridCol w:w="1121"/>
        <w:gridCol w:w="1121"/>
        <w:gridCol w:w="1121"/>
      </w:tblGrid>
      <w:tr w:rsidR="00BE009F" w:rsidRPr="00763E51" w:rsidTr="000F3A06">
        <w:trPr>
          <w:cantSplit/>
          <w:trHeight w:val="284"/>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829"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363"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0F3A06">
        <w:trPr>
          <w:cantSplit/>
          <w:trHeight w:val="284"/>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0F3A06">
        <w:trPr>
          <w:cantSplit/>
          <w:trHeight w:val="30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8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0F3A06">
        <w:trPr>
          <w:cantSplit/>
          <w:trHeight w:val="516"/>
          <w:jc w:val="center"/>
        </w:trPr>
        <w:tc>
          <w:tcPr>
            <w:tcW w:w="710"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8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Съемка малых рек каналов:</w:t>
            </w: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001555" w:rsidRPr="00763E51" w:rsidTr="00E0321F">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1:10000 с промером глубин профилями через 200 м и съемкой русла и полосы, шириной 150-200 м в каждую сторону от реки (канала), с сечением рельефа через 1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4383,7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5375,3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6053,7</w:t>
            </w:r>
          </w:p>
        </w:tc>
      </w:tr>
      <w:tr w:rsidR="00001555" w:rsidRPr="00763E51" w:rsidTr="00E0321F">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41,7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52,2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67,8</w:t>
            </w:r>
          </w:p>
        </w:tc>
      </w:tr>
      <w:tr w:rsidR="00001555" w:rsidRPr="00763E51" w:rsidTr="000F3A06">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1:10000 с промером глубин профилями через 100 м и съемкой русла и полосы, шириной 150-200 м в каждую сторону от реки (канала), с сечением рельефа через 1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7410,6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8349,9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10646</w:t>
            </w:r>
          </w:p>
        </w:tc>
      </w:tr>
      <w:tr w:rsidR="00001555" w:rsidRPr="00763E51" w:rsidTr="000F3A06">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78,3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83,5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99,2</w:t>
            </w:r>
          </w:p>
        </w:tc>
      </w:tr>
      <w:tr w:rsidR="00001555" w:rsidRPr="00763E51" w:rsidTr="000F3A06">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1:5000 с промером глубин профилями через 50 м и съемкой русла и полосы, шириной 100 м в каждую сторону от реки (канала), с сечением рельефа через 0,5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9237,1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11533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14247</w:t>
            </w:r>
          </w:p>
        </w:tc>
      </w:tr>
      <w:tr w:rsidR="00001555" w:rsidRPr="00763E51" w:rsidTr="000F3A06">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130,5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140,9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151,3</w:t>
            </w:r>
          </w:p>
        </w:tc>
      </w:tr>
      <w:tr w:rsidR="00001555" w:rsidRPr="00763E51" w:rsidTr="000F3A06">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1:2000 с промером глубин профилями через 25 м и съемкой русла и полосы, шириной 50 м в каждую сторону от реки (канала), с сечением рельефа через 0,25-0,5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12942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15395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16961</w:t>
            </w:r>
          </w:p>
        </w:tc>
      </w:tr>
      <w:tr w:rsidR="00001555" w:rsidRPr="00763E51" w:rsidTr="000F3A06">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281,8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302,7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344,4</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Примечание.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съемке на фотопланах и фотосхемах, к ценам применяется коэффициент 0,7.</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Промеры глубин малых рек и каналов-водоприемников, шириной до 50 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и русло реки чистые, ширина русла до 5 м. Скорость течения до 0,75 м/с. Толщина льда до 0,5 м (для промеров со льда).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заросшие до 50 %; русло, частично заросшее, шириной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6-10 м. Скорость течения свыше 0,75 до 1,5 м/с. Толщина льда свыше 0,5 до 1 м (для промеров со льда).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заросшие свыше 50 %; русло, заросшее свыше 50 %, шириной 11-25 м. Скорость течения свыше 1,5 до 2 м/с. Толщина льда свыше 1 м (для промеров со льда).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горизонтам воды через 100 м. Разбивка поперечников, длиной до 20 м и промерных профилей при готовой съемочной сети. Измерение глубин воды по тросу или со льда. Бурение лунок во льду ледобуром (при промерах со льда). Описание берегов и русла реки. Нивелирование береговой полосы (по 20 м в каждую сторону) по промерным створам.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Обработка материалов нивелирования и промерных работ. Нанесение профилей на план реки или канала. Составление и вычерчивание поперечных и промерных профилей. Изготовление копий. Корректура материалов.</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104</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профиль</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4"/>
        <w:gridCol w:w="5667"/>
        <w:gridCol w:w="1522"/>
        <w:gridCol w:w="1067"/>
        <w:gridCol w:w="929"/>
      </w:tblGrid>
      <w:tr w:rsidR="00BE009F" w:rsidRPr="00763E51" w:rsidTr="0032698D">
        <w:trPr>
          <w:cantSplit/>
          <w:trHeight w:val="284"/>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667"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0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45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52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0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cantSplit/>
          <w:trHeight w:val="284"/>
          <w:jc w:val="center"/>
        </w:trPr>
        <w:tc>
          <w:tcPr>
            <w:tcW w:w="45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522"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0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BE009F" w:rsidRPr="00763E51" w:rsidTr="0032698D">
        <w:trPr>
          <w:cantSplit/>
          <w:trHeight w:val="284"/>
          <w:jc w:val="center"/>
        </w:trPr>
        <w:tc>
          <w:tcPr>
            <w:tcW w:w="45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по тросу через 0,5 м, при ширине реки (канала) до 5 м и через 1 м, при ширине реки свыше 5 м, при расстоянии между промерными профилями, м:</w:t>
            </w:r>
          </w:p>
        </w:tc>
        <w:tc>
          <w:tcPr>
            <w:tcW w:w="1522"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0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125,2</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146,1</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182,7</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146,1</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177,4</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224,4</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198,3</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234,8</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292,2</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BE009F" w:rsidRPr="00763E51" w:rsidTr="0032698D">
        <w:trPr>
          <w:cantSplit/>
          <w:trHeight w:val="284"/>
          <w:jc w:val="center"/>
        </w:trPr>
        <w:tc>
          <w:tcPr>
            <w:tcW w:w="45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 льда, при расстоянии между промерными профилями, м:</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vAlign w:val="center"/>
          </w:tcPr>
          <w:p w:rsidR="00BE009F" w:rsidRPr="00763E51" w:rsidRDefault="00BE009F" w:rsidP="0032698D">
            <w:pPr>
              <w:spacing w:after="0"/>
              <w:ind w:firstLine="284"/>
              <w:jc w:val="right"/>
              <w:rPr>
                <w:rFonts w:ascii="Times New Roman" w:hAnsi="Times New Roman" w:cs="Times New Roman"/>
                <w:sz w:val="16"/>
                <w:szCs w:val="16"/>
              </w:rPr>
            </w:pP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E009F" w:rsidRPr="00763E51" w:rsidRDefault="00BE009F" w:rsidP="0032698D">
            <w:pPr>
              <w:spacing w:after="0"/>
              <w:ind w:firstLine="284"/>
              <w:jc w:val="right"/>
              <w:rPr>
                <w:rFonts w:ascii="Times New Roman" w:hAnsi="Times New Roman" w:cs="Times New Roman"/>
                <w:sz w:val="16"/>
                <w:szCs w:val="16"/>
              </w:rPr>
            </w:pP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E009F" w:rsidRPr="00763E51" w:rsidRDefault="00BE009F" w:rsidP="0032698D">
            <w:pPr>
              <w:spacing w:after="0"/>
              <w:ind w:firstLine="284"/>
              <w:jc w:val="right"/>
              <w:rPr>
                <w:rFonts w:ascii="Times New Roman" w:hAnsi="Times New Roman" w:cs="Times New Roman"/>
                <w:sz w:val="16"/>
                <w:szCs w:val="16"/>
              </w:rPr>
            </w:pP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167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214</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302,7</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198,3</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250,5</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370,5</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292,2</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349,7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459,2</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bl>
    <w:p w:rsidR="00BE009F" w:rsidRPr="00763E51" w:rsidRDefault="00BE009F" w:rsidP="00BE009F">
      <w:pPr>
        <w:spacing w:after="0"/>
        <w:ind w:firstLine="540"/>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Примечание: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Цены таблицы 104 применяются для определения стоимости только выборочных промерных работ на отдельных участках реки или канала вне комплекса работ, предусмотренного таблицей 103.</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НИВЕЛИРОВАНИЕ РЕК</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Берега реки пологие, легкодоступные, незаросшие; определение высоты горизонта воды с магистрального нивелирного хода возможно двумя стоянками нивелира.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берега реки пересеченные, заросшие; определение высоты горизонта воды с магистрального хода возможно четырьмя стоянками нивелира;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б) берега реки заболоченные, заросшие. </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берега реки обрывистые, заросшие, без бечевника; для определения высоты горизонта воды с магистрального хода требуются специальные приспособления или нивелирование возможно пятью - шестью стоянками нивелира;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берега реки заболоченные (труднопроходимое болото), сплошь заросшие.</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Нивелирование реки с однодневной связкой горизонтов воды и промером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глубин по фарватеру</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реки с отысканием старых реперов нивелирования. Изготовление и установка точек однодневной связки (ТОС) горизонтов воды в среднем через 1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и ТОС.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Однодневная связка горизонтов воды нивелированием от реперов и ТОС шлейфами. Продольный промер глубин эхолотом по фарватеру с плановой привязкой к опознакам или контурам местности.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Обработка материалов нивелирования с вычислением высот и составлением каталога.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Составление ведомости срезки. Нанесение продольного промера на план с подсчетом и выпиской глубин.</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и составление окончательного каталога.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Составление писаного профиля. Построение продольного профиля на миллиметровке. Вычерчивание профиля и его корректура. Изготовление копии профиля.</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105</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6300"/>
        <w:gridCol w:w="971"/>
        <w:gridCol w:w="971"/>
        <w:gridCol w:w="971"/>
      </w:tblGrid>
      <w:tr w:rsidR="00BE009F" w:rsidRPr="00763E51" w:rsidTr="0032698D">
        <w:trPr>
          <w:cantSplit/>
          <w:trHeight w:val="28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30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2913"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426"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00"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F164EE" w:rsidRPr="00763E51" w:rsidTr="0032698D">
        <w:trPr>
          <w:cantSplit/>
          <w:trHeight w:val="28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Нивелирование реки проложением нивелирного хода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с установкой и нивелированием ТОС (в среднем через 1 км)</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887,2</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1043,7</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1304,7</w:t>
            </w:r>
          </w:p>
        </w:tc>
      </w:tr>
      <w:tr w:rsidR="00F164EE"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20,9</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20,9</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20,9</w:t>
            </w:r>
          </w:p>
        </w:tc>
      </w:tr>
      <w:tr w:rsidR="00F164EE" w:rsidRPr="00763E51" w:rsidTr="0032698D">
        <w:trPr>
          <w:cantSplit/>
          <w:trHeight w:val="28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3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точек однодневной связки горизонтов воды по одному берегу реки шлейфами от ТОС, с продольным промером глубин по фарватеру и составлением продольного профиля в масштабах 1:10000 – 1:100000</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307,9</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365,3</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454</w:t>
            </w:r>
          </w:p>
        </w:tc>
      </w:tr>
      <w:tr w:rsidR="00F164EE"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208,7</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208,7</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208,7</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1. При уклонах горизонтов воды менее 5 см на 1 км реки, взамен нивелирования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выполняется нивелирование </w:t>
      </w:r>
      <w:r w:rsidRPr="00763E51">
        <w:rPr>
          <w:rFonts w:ascii="Times New Roman" w:hAnsi="Times New Roman" w:cs="Times New Roman"/>
          <w:sz w:val="16"/>
          <w:szCs w:val="16"/>
          <w:lang w:val="en-US"/>
        </w:rPr>
        <w:t>III</w:t>
      </w:r>
      <w:r w:rsidRPr="00763E51">
        <w:rPr>
          <w:rFonts w:ascii="Times New Roman" w:hAnsi="Times New Roman" w:cs="Times New Roman"/>
          <w:sz w:val="16"/>
          <w:szCs w:val="16"/>
        </w:rPr>
        <w:t xml:space="preserve"> класса и к ценам § 1 применяется коэффициент 1,2.</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Стоимость однодневной связки горизонтов воды без промеров глубин по фарватеру определяется по цене § 2, с применением коэффициента 0,5.</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Стоимость однодневной связки горизонтов воды без составления продольного профиля реки определяется по ценам на полевые работы § 2.</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Нивелирование реки по горизонтам воды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реки. Одиночное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постоянным и временным реперам. Изготовление и забивка урезовых кольев. Двойное нивелирование урезов воды или кольев на перегибах профиля реки шлейфами от реперов продольного хода. Привязка урезовых точек и реперов по карте. Нивелирование и привязка по карте горизонтов высоких вод через 4-5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высот. Составление ведомости высот горизонтов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Составление окончательного каталога высот и схемы нивелирных ходов. Вычерчивание схемы. Составление и вычерчивание сокращенного продольного профиля свободной поверхности реки в масштабах 1:10000-1:100000. Корректура профиля. Изготовление копии продольного профиля.</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106</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4"/>
        <w:gridCol w:w="6329"/>
        <w:gridCol w:w="967"/>
        <w:gridCol w:w="967"/>
        <w:gridCol w:w="967"/>
      </w:tblGrid>
      <w:tr w:rsidR="00BE009F" w:rsidRPr="00763E51" w:rsidTr="0047483F">
        <w:trPr>
          <w:cantSplit/>
          <w:trHeight w:val="284"/>
          <w:jc w:val="center"/>
        </w:trPr>
        <w:tc>
          <w:tcPr>
            <w:tcW w:w="99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329"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2901"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47483F">
        <w:trPr>
          <w:cantSplit/>
          <w:trHeight w:val="284"/>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47483F">
        <w:trPr>
          <w:cantSplit/>
          <w:trHeight w:val="227"/>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47483F">
        <w:trPr>
          <w:cantSplit/>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6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реки по горизонтам воды, при расстояниях между урезовыми точками, км:</w:t>
            </w:r>
          </w:p>
        </w:tc>
        <w:tc>
          <w:tcPr>
            <w:tcW w:w="9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0,3 до 0,5</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1148,1</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1409,1</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1878,7</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78,3</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78,3</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78,3</w:t>
            </w: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0,5 до 1,5</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782,8</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991,6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1356,9</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62,6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62,6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62,6</w:t>
            </w: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1,5 до 2,5</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574,1</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730,6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1043,7</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lastRenderedPageBreak/>
              <w:t>4</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2,5 до 3</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521,9</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626,2</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887,2</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41,7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41,7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41,7</w:t>
            </w:r>
          </w:p>
        </w:tc>
      </w:tr>
    </w:tbl>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Составление продольного профиля реки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в масштабах 1:10000 – 1:100000 по готовым материалам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Составление писаного профиля. Построение на миллиметровке продольного профиля реки с выпиской данных. Вычерчивание продольного профиля. Изготовление копии. Корректура материалов. </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107</w:t>
      </w:r>
    </w:p>
    <w:p w:rsidR="00BE009F" w:rsidRPr="00763E51" w:rsidRDefault="00BE009F" w:rsidP="00BE009F">
      <w:pPr>
        <w:spacing w:after="0"/>
        <w:ind w:right="355"/>
        <w:jc w:val="right"/>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BE009F" w:rsidRPr="00763E51" w:rsidRDefault="00BE009F" w:rsidP="00BE009F">
      <w:pPr>
        <w:spacing w:after="0"/>
        <w:ind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019"/>
        <w:gridCol w:w="3053"/>
      </w:tblGrid>
      <w:tr w:rsidR="00BE009F"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01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305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Цена, сом</w:t>
            </w:r>
          </w:p>
        </w:tc>
      </w:tr>
      <w:tr w:rsidR="00BE009F" w:rsidRPr="00763E51" w:rsidTr="0032698D">
        <w:trPr>
          <w:trHeight w:val="22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01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05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BE009F"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601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Составление продольного профиля реки в масштабе:</w:t>
            </w:r>
          </w:p>
        </w:tc>
        <w:tc>
          <w:tcPr>
            <w:tcW w:w="3053"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firstLine="284"/>
              <w:jc w:val="center"/>
              <w:rPr>
                <w:rFonts w:ascii="Times New Roman" w:hAnsi="Times New Roman" w:cs="Times New Roman"/>
                <w:sz w:val="16"/>
                <w:szCs w:val="16"/>
              </w:rPr>
            </w:pPr>
          </w:p>
        </w:tc>
      </w:tr>
      <w:tr w:rsidR="00F164EE"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019"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3053" w:type="dxa"/>
            <w:tcBorders>
              <w:top w:val="single" w:sz="4" w:space="0" w:color="auto"/>
              <w:left w:val="single" w:sz="4" w:space="0" w:color="auto"/>
              <w:bottom w:val="single" w:sz="4" w:space="0" w:color="auto"/>
              <w:right w:val="single" w:sz="4" w:space="0" w:color="auto"/>
            </w:tcBorders>
            <w:hideMark/>
          </w:tcPr>
          <w:p w:rsidR="00F164EE" w:rsidRDefault="00F164EE">
            <w:pPr>
              <w:jc w:val="center"/>
              <w:rPr>
                <w:rFonts w:ascii="Arial" w:hAnsi="Arial" w:cs="Arial"/>
                <w:color w:val="000000"/>
                <w:sz w:val="24"/>
                <w:szCs w:val="24"/>
              </w:rPr>
            </w:pPr>
            <w:r>
              <w:rPr>
                <w:rFonts w:ascii="Arial" w:hAnsi="Arial" w:cs="Arial"/>
                <w:color w:val="000000"/>
              </w:rPr>
              <w:t>151,3</w:t>
            </w:r>
          </w:p>
        </w:tc>
      </w:tr>
      <w:tr w:rsidR="00F164EE"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019"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1:25000</w:t>
            </w:r>
          </w:p>
        </w:tc>
        <w:tc>
          <w:tcPr>
            <w:tcW w:w="3053" w:type="dxa"/>
            <w:tcBorders>
              <w:top w:val="single" w:sz="4" w:space="0" w:color="auto"/>
              <w:left w:val="single" w:sz="4" w:space="0" w:color="auto"/>
              <w:bottom w:val="single" w:sz="4" w:space="0" w:color="auto"/>
              <w:right w:val="single" w:sz="4" w:space="0" w:color="auto"/>
            </w:tcBorders>
            <w:hideMark/>
          </w:tcPr>
          <w:p w:rsidR="00F164EE" w:rsidRDefault="00F164EE">
            <w:pPr>
              <w:jc w:val="center"/>
              <w:rPr>
                <w:rFonts w:ascii="Arial" w:hAnsi="Arial" w:cs="Arial"/>
                <w:color w:val="000000"/>
                <w:sz w:val="24"/>
                <w:szCs w:val="24"/>
              </w:rPr>
            </w:pPr>
            <w:r>
              <w:rPr>
                <w:rFonts w:ascii="Arial" w:hAnsi="Arial" w:cs="Arial"/>
                <w:color w:val="000000"/>
              </w:rPr>
              <w:t>67,8</w:t>
            </w:r>
          </w:p>
        </w:tc>
      </w:tr>
      <w:tr w:rsidR="00F164EE"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019"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1:50000 – 1:100000</w:t>
            </w:r>
          </w:p>
        </w:tc>
        <w:tc>
          <w:tcPr>
            <w:tcW w:w="3053" w:type="dxa"/>
            <w:tcBorders>
              <w:top w:val="single" w:sz="4" w:space="0" w:color="auto"/>
              <w:left w:val="single" w:sz="4" w:space="0" w:color="auto"/>
              <w:bottom w:val="single" w:sz="4" w:space="0" w:color="auto"/>
              <w:right w:val="single" w:sz="4" w:space="0" w:color="auto"/>
            </w:tcBorders>
            <w:hideMark/>
          </w:tcPr>
          <w:p w:rsidR="00F164EE" w:rsidRDefault="00F164EE">
            <w:pPr>
              <w:jc w:val="center"/>
              <w:rPr>
                <w:rFonts w:ascii="Arial" w:hAnsi="Arial" w:cs="Arial"/>
                <w:color w:val="000000"/>
                <w:sz w:val="24"/>
                <w:szCs w:val="24"/>
              </w:rPr>
            </w:pPr>
            <w:r>
              <w:rPr>
                <w:rFonts w:ascii="Arial" w:hAnsi="Arial" w:cs="Arial"/>
                <w:color w:val="000000"/>
              </w:rPr>
              <w:t>32,4</w:t>
            </w:r>
          </w:p>
        </w:tc>
      </w:tr>
    </w:tbl>
    <w:p w:rsidR="00BE009F" w:rsidRPr="00763E51" w:rsidRDefault="00BE009F" w:rsidP="00BE009F">
      <w:pPr>
        <w:spacing w:after="0"/>
        <w:ind w:firstLine="284"/>
        <w:jc w:val="both"/>
        <w:rPr>
          <w:rFonts w:ascii="Times New Roman" w:hAnsi="Times New Roman" w:cs="Times New Roman"/>
          <w:sz w:val="16"/>
          <w:szCs w:val="16"/>
          <w:lang w:val="en-US"/>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ИЗЫСКАНИЯ И СЪЕМКА СУДОХОДНЫХ ТРАСС НА ПРОЕКТИРУЕМЫХ ВОДОХРАНИЛИЩАХ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равнинная местность открытая, расчлененная неглубокими лощинами и оврагами, с выраженными формами рельефа, со средним количеством крупных контуров;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равнинная местность со спокойным рельефом, залесенная редким благоустроенным лесом без подлеска;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открытая речная пойма, местами заболоченная, с небольшим количеством проток, стариц и рукавов;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открытое легкопроходимое болото.</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всхолмленная местность открытая, весьма пересеченная балками и оврагами, или с мелкими фестончатыми формами рельефа, с большой контурностью;</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равнинная местность, пересеченная балками и оврагами, заросшая лесом, местами с подлеском или густим кустарником;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равнинная местность с выраженными крупными формами рельефа, пересеченная балками и оврагами, залесенная редким лесом без подлеска или негустым кустарником;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г) открытая речная пойма с большим количеством стариц, проток и рукавов, заболоченная;</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полузакрытая речная пойма с небольшим количеством стариц, проток и рукавов, местами заболоченная;</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открытое труднопроходимое или полузакрытое легкопроходимое болото;</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равнинная местность, весьма пересеченная балками и оврагами, заросшая густым лесом, с подлеском;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всхолмленная местность, пересеченная балками и оврагами, заросшая густым лесом, местами с подлеском или густым кустарником;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таежная местность;</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речная пойма, полностью заросшая, с большим количеством проток, рукавов и стариц, заболоченная;</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труднопроходимое болото, полностью заросшее;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бугристые пески, покрытые кустарниковой растительностью или частично залесенные.</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 xml:space="preserve"> 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Рекогносцировочное обследование намеченной по карте трассы и уточнение ее в натуре.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координат точек поворота и элементов кривых трасс. Проложение теодолитных ходов с относительной ошибкой 1:2000 – 1:1000, с разбивкой пикетажа по оси трассы через 100 м, с закреплением точек оси и съемочной сети деревянными или бетонными столбами (от 3 до 8 знаков на 1 км трассы).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Техническое нивелирование по оси трассы и точкам съемочной сети. Проверка и оформление полевых журналов. Вычисление координат и высот точек планово–высотной сети.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Топографическая съемка в масштабе 1:5000 или 1:10000, с сечением рельефа через 1 м полосы, шириной 500 м по выбранной трассе судового хода. Корректура плана.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Глазомерная таксация леса по трассе судового хода с ведением журнала таксации и нанесением на плане границ выделов.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Составление писаного и графического продольного профилей по оси судового хода. Разбивка на плане километража по оси судового хода. Изготовление копий плана и продольного профиля. Составление каталога и схемы планово–высотной сети. Вычерчивание схемы.</w:t>
      </w:r>
    </w:p>
    <w:p w:rsidR="00BE009F" w:rsidRPr="00763E51" w:rsidRDefault="00BE009F" w:rsidP="00BE009F">
      <w:pPr>
        <w:spacing w:after="0"/>
        <w:ind w:firstLine="567"/>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108</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трассы</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
        <w:gridCol w:w="5940"/>
        <w:gridCol w:w="1039"/>
        <w:gridCol w:w="1039"/>
        <w:gridCol w:w="1039"/>
      </w:tblGrid>
      <w:tr w:rsidR="00BE009F" w:rsidRPr="00763E51" w:rsidTr="0032698D">
        <w:trPr>
          <w:cantSplit/>
          <w:trHeight w:val="284"/>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94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117"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582"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40"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E0321F" w:rsidRPr="00763E51" w:rsidTr="0032698D">
        <w:trPr>
          <w:cantSplit/>
          <w:trHeight w:val="284"/>
          <w:jc w:val="center"/>
        </w:trPr>
        <w:tc>
          <w:tcPr>
            <w:tcW w:w="582"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Изыскания для выбора трассы судового хода</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3653,1</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6262,4</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11481</w:t>
            </w:r>
          </w:p>
        </w:tc>
      </w:tr>
      <w:tr w:rsidR="00E0321F" w:rsidRPr="00763E51" w:rsidTr="0032698D">
        <w:trPr>
          <w:cantSplit/>
          <w:trHeight w:val="284"/>
          <w:jc w:val="center"/>
        </w:trPr>
        <w:tc>
          <w:tcPr>
            <w:tcW w:w="582"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198,3</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229,6</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260,9</w:t>
            </w:r>
          </w:p>
        </w:tc>
      </w:tr>
      <w:tr w:rsidR="00E0321F" w:rsidRPr="00763E51" w:rsidTr="0032698D">
        <w:trPr>
          <w:cantSplit/>
          <w:trHeight w:val="284"/>
          <w:jc w:val="center"/>
        </w:trPr>
        <w:tc>
          <w:tcPr>
            <w:tcW w:w="582"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Топографическая съемка полосы, шириной 500 м по выбранной трассе судового хода, в масштабе 1:5000</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3861,8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6575,6</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13256</w:t>
            </w:r>
          </w:p>
        </w:tc>
      </w:tr>
      <w:tr w:rsidR="00E0321F" w:rsidRPr="00763E51" w:rsidTr="0032698D">
        <w:trPr>
          <w:cantSplit/>
          <w:trHeight w:val="284"/>
          <w:jc w:val="center"/>
        </w:trPr>
        <w:tc>
          <w:tcPr>
            <w:tcW w:w="582"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234,8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313,1</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511,4</w:t>
            </w:r>
          </w:p>
        </w:tc>
      </w:tr>
      <w:tr w:rsidR="00E0321F" w:rsidRPr="00763E51" w:rsidTr="0032698D">
        <w:trPr>
          <w:cantSplit/>
          <w:trHeight w:val="284"/>
          <w:jc w:val="center"/>
        </w:trPr>
        <w:tc>
          <w:tcPr>
            <w:tcW w:w="582"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1:10000</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3131,2</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4905,6</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8767,4</w:t>
            </w:r>
          </w:p>
        </w:tc>
      </w:tr>
      <w:tr w:rsidR="00E0321F" w:rsidRPr="00763E51" w:rsidTr="0032698D">
        <w:trPr>
          <w:cantSplit/>
          <w:trHeight w:val="284"/>
          <w:jc w:val="center"/>
        </w:trPr>
        <w:tc>
          <w:tcPr>
            <w:tcW w:w="582"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130,5</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172,2</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266,2</w:t>
            </w:r>
          </w:p>
        </w:tc>
      </w:tr>
    </w:tbl>
    <w:p w:rsidR="00BE009F" w:rsidRPr="00763E51" w:rsidRDefault="00BE009F" w:rsidP="00BE009F">
      <w:pPr>
        <w:spacing w:after="0"/>
        <w:ind w:firstLine="284"/>
        <w:jc w:val="both"/>
        <w:rPr>
          <w:rFonts w:ascii="Times New Roman" w:hAnsi="Times New Roman" w:cs="Times New Roman"/>
          <w:i/>
          <w:iCs/>
          <w:sz w:val="16"/>
          <w:szCs w:val="16"/>
        </w:rPr>
      </w:pPr>
      <w:r w:rsidRPr="00763E51">
        <w:rPr>
          <w:rFonts w:ascii="Times New Roman" w:hAnsi="Times New Roman" w:cs="Times New Roman"/>
          <w:sz w:val="16"/>
          <w:szCs w:val="16"/>
        </w:rPr>
        <w:t>Примечание.</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изысканиях местных судоходных трасс со съемкой полосы шириной 200–300 м, к ценам таблицы применяется коэффициент 0,75.</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Изыскания и съемка площадок для створных знаков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Определение местоположения створной площадки в натуре. Проложение теодолитных ходов с относительной ошибкой 1:2000–1:1000 от угла поворота трассы судового хода до площадки для створных знаков, с закреплением оси створа на площадке деревянными или бетонными столбами (по три–пять знаков на 1 км хода), с разбивкой пикетажа через 100 м. Техническое нивелирование по оси створа на площадке.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Проверка и оформление полевых журналов. Вычисление координат и высот точек планово–высотной сети.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Топографическая съемка площадки для створных знаков, с сечением рельефа через 1 м, в масштабе 1:2000 в полосе шириной 150 м или в масштабе 1:5000 в полосе шириной 300 м. Корректура плана. Глазомерная таксация леса.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Составление писаного и графического продольного профилей от переднего створного знака до высоты нормального подпорного уровня. Изготовление копий и продольного профиля. Составление каталога и схемы планово-высотной сети. Вычерчивание схемы.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109</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оси створа на площадке</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5928"/>
        <w:gridCol w:w="1039"/>
        <w:gridCol w:w="1039"/>
        <w:gridCol w:w="1039"/>
      </w:tblGrid>
      <w:tr w:rsidR="00BE009F" w:rsidRPr="00763E51" w:rsidTr="0032698D">
        <w:trPr>
          <w:cantSplit/>
          <w:trHeight w:val="284"/>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928"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117"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594"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28"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E0321F" w:rsidRPr="00763E51" w:rsidTr="0032698D">
        <w:trPr>
          <w:cantSplit/>
          <w:trHeight w:val="284"/>
          <w:jc w:val="center"/>
        </w:trPr>
        <w:tc>
          <w:tcPr>
            <w:tcW w:w="59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28"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Изыскания и съемка площадок для створных знаков в масштабе 1:2000, с построением продольного профиля и характеристикой препятствий, при ширине полосы съемки 150 м</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5375,3</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7932,4</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13777</w:t>
            </w:r>
          </w:p>
        </w:tc>
      </w:tr>
      <w:tr w:rsidR="00E0321F" w:rsidRPr="00763E51" w:rsidTr="0032698D">
        <w:trPr>
          <w:cantSplit/>
          <w:trHeight w:val="284"/>
          <w:jc w:val="center"/>
        </w:trPr>
        <w:tc>
          <w:tcPr>
            <w:tcW w:w="59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rPr>
            </w:pPr>
            <w:r>
              <w:rPr>
                <w:rFonts w:ascii="Arial" w:hAnsi="Arial" w:cs="Arial"/>
                <w:color w:val="000000"/>
              </w:rPr>
              <w:t>835</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1148,1</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2139,7</w:t>
            </w:r>
          </w:p>
        </w:tc>
      </w:tr>
      <w:tr w:rsidR="00E0321F" w:rsidRPr="00763E51" w:rsidTr="0032698D">
        <w:trPr>
          <w:cantSplit/>
          <w:trHeight w:val="284"/>
          <w:jc w:val="center"/>
        </w:trPr>
        <w:tc>
          <w:tcPr>
            <w:tcW w:w="59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928"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1:5000, при ширине полосы съемки 300 м</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4696,8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7201,8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13569</w:t>
            </w:r>
          </w:p>
        </w:tc>
      </w:tr>
      <w:tr w:rsidR="00E0321F" w:rsidRPr="00763E51" w:rsidTr="0032698D">
        <w:trPr>
          <w:cantSplit/>
          <w:trHeight w:val="284"/>
          <w:jc w:val="center"/>
        </w:trPr>
        <w:tc>
          <w:tcPr>
            <w:tcW w:w="59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rPr>
            </w:pPr>
            <w:r>
              <w:rPr>
                <w:rFonts w:ascii="Arial" w:hAnsi="Arial" w:cs="Arial"/>
                <w:color w:val="000000"/>
              </w:rPr>
              <w:t>511,4</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626,2</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991,6</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РАЗНЫЕ ГИДРОГРАФИЧЕСКИЕ РАБОТЫ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Гидрографическое траление подводных препятствий</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lastRenderedPageBreak/>
        <w:t>Цены на гидрографическое траление предусмотрены с подразделением их в зависимости от выполнения тральных работ в следующих условиях: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безливных морях, озерах, водохранилищах по трассам судовых ходов;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ливных морях;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реках равнинного типа с наличием плесовых участков и перекатов.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Подготовка и оборудование плавучих средств. Установка на моторной лодке готового трала (мягкого или жесткого). Заготовка створных знаков, вех, буйков и погрузка их на суда. Установка буйков и створных знаков по границам подлежащей тралению акватории. Траление с инструментальным определением тралевых ходов и обнаруженных препятствий. Установка буйков или обозначение створными знаками обнаруженных препятствий. Проверка и оформление полевых журналов. Обработка материалов траления и накладка результатов на существующие планы в масштабе 1:2000. Корректура планов.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Изготовление копии планов. Корректура материалов.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110</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га акватории</w:t>
      </w:r>
    </w:p>
    <w:p w:rsidR="00BE009F" w:rsidRPr="00763E51" w:rsidRDefault="00BE009F" w:rsidP="00BE009F">
      <w:pPr>
        <w:spacing w:after="0"/>
        <w:ind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5782"/>
        <w:gridCol w:w="2943"/>
      </w:tblGrid>
      <w:tr w:rsidR="00BE009F" w:rsidRPr="00763E51" w:rsidTr="0032698D">
        <w:trPr>
          <w:trHeight w:val="284"/>
          <w:jc w:val="center"/>
        </w:trPr>
        <w:tc>
          <w:tcPr>
            <w:tcW w:w="91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78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294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Цена, сом</w:t>
            </w:r>
          </w:p>
        </w:tc>
      </w:tr>
      <w:tr w:rsidR="00BE009F" w:rsidRPr="00763E51" w:rsidTr="0032698D">
        <w:trPr>
          <w:trHeight w:val="227"/>
          <w:jc w:val="center"/>
        </w:trPr>
        <w:tc>
          <w:tcPr>
            <w:tcW w:w="91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8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94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BE009F" w:rsidRPr="00763E51" w:rsidTr="0032698D">
        <w:trPr>
          <w:trHeight w:val="284"/>
          <w:jc w:val="center"/>
        </w:trPr>
        <w:tc>
          <w:tcPr>
            <w:tcW w:w="91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8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Гидрографическое траление:</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vAlign w:val="center"/>
          </w:tcPr>
          <w:p w:rsidR="00BE009F" w:rsidRPr="00763E51" w:rsidRDefault="00BE009F" w:rsidP="0032698D">
            <w:pPr>
              <w:spacing w:after="0"/>
              <w:ind w:firstLine="284"/>
              <w:jc w:val="center"/>
              <w:rPr>
                <w:rFonts w:ascii="Times New Roman" w:hAnsi="Times New Roman" w:cs="Times New Roman"/>
                <w:sz w:val="16"/>
                <w:szCs w:val="16"/>
              </w:rPr>
            </w:pPr>
          </w:p>
        </w:tc>
      </w:tr>
      <w:tr w:rsidR="00E0321F" w:rsidRPr="00763E51" w:rsidTr="0032698D">
        <w:trPr>
          <w:cantSplit/>
          <w:trHeight w:val="284"/>
          <w:jc w:val="center"/>
        </w:trPr>
        <w:tc>
          <w:tcPr>
            <w:tcW w:w="91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82" w:type="dxa"/>
            <w:vMerge w:val="restart"/>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безливных морях, озерах, водохранилищах и по трассам судовых ходов</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vAlign w:val="bottom"/>
            <w:hideMark/>
          </w:tcPr>
          <w:p w:rsidR="00E0321F" w:rsidRDefault="00E0321F">
            <w:pPr>
              <w:jc w:val="center"/>
              <w:rPr>
                <w:rFonts w:ascii="Arial" w:hAnsi="Arial" w:cs="Arial"/>
                <w:color w:val="000000"/>
                <w:sz w:val="24"/>
                <w:szCs w:val="24"/>
                <w:u w:val="single"/>
              </w:rPr>
            </w:pPr>
            <w:r>
              <w:rPr>
                <w:rFonts w:ascii="Arial" w:hAnsi="Arial" w:cs="Arial"/>
                <w:color w:val="000000"/>
                <w:u w:val="single"/>
              </w:rPr>
              <w:t>2191,9</w:t>
            </w:r>
          </w:p>
        </w:tc>
      </w:tr>
      <w:tr w:rsidR="00E0321F" w:rsidRPr="00763E51" w:rsidTr="0032698D">
        <w:trPr>
          <w:cantSplit/>
          <w:trHeight w:val="284"/>
          <w:jc w:val="center"/>
        </w:trPr>
        <w:tc>
          <w:tcPr>
            <w:tcW w:w="91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line="240" w:lineRule="auto"/>
              <w:rPr>
                <w:rFonts w:ascii="Times New Roman" w:hAnsi="Times New Roman" w:cs="Times New Roman"/>
                <w:sz w:val="16"/>
                <w:szCs w:val="16"/>
              </w:rPr>
            </w:pP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rPr>
            </w:pPr>
            <w:r>
              <w:rPr>
                <w:rFonts w:ascii="Arial" w:hAnsi="Arial" w:cs="Arial"/>
                <w:color w:val="000000"/>
              </w:rPr>
              <w:t>120</w:t>
            </w:r>
          </w:p>
        </w:tc>
      </w:tr>
      <w:tr w:rsidR="00E0321F" w:rsidRPr="00763E51" w:rsidTr="0032698D">
        <w:trPr>
          <w:cantSplit/>
          <w:trHeight w:val="284"/>
          <w:jc w:val="center"/>
        </w:trPr>
        <w:tc>
          <w:tcPr>
            <w:tcW w:w="91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782" w:type="dxa"/>
            <w:vMerge w:val="restart"/>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ливных морях</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3026,8</w:t>
            </w:r>
          </w:p>
        </w:tc>
      </w:tr>
      <w:tr w:rsidR="00E0321F" w:rsidRPr="00763E51" w:rsidTr="0032698D">
        <w:trPr>
          <w:cantSplit/>
          <w:trHeight w:val="284"/>
          <w:jc w:val="center"/>
        </w:trPr>
        <w:tc>
          <w:tcPr>
            <w:tcW w:w="91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firstLine="284"/>
              <w:jc w:val="center"/>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line="240" w:lineRule="auto"/>
              <w:rPr>
                <w:rFonts w:ascii="Times New Roman" w:hAnsi="Times New Roman" w:cs="Times New Roman"/>
                <w:sz w:val="16"/>
                <w:szCs w:val="16"/>
              </w:rPr>
            </w:pP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rPr>
            </w:pPr>
            <w:r>
              <w:rPr>
                <w:rFonts w:ascii="Arial" w:hAnsi="Arial" w:cs="Arial"/>
                <w:color w:val="000000"/>
              </w:rPr>
              <w:t>120</w:t>
            </w:r>
          </w:p>
        </w:tc>
      </w:tr>
      <w:tr w:rsidR="00E0321F" w:rsidRPr="00763E51" w:rsidTr="0032698D">
        <w:trPr>
          <w:cantSplit/>
          <w:trHeight w:val="284"/>
          <w:jc w:val="center"/>
        </w:trPr>
        <w:tc>
          <w:tcPr>
            <w:tcW w:w="91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782" w:type="dxa"/>
            <w:vMerge w:val="restart"/>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реках</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2870,3</w:t>
            </w:r>
          </w:p>
        </w:tc>
      </w:tr>
      <w:tr w:rsidR="00E0321F" w:rsidRPr="00763E51" w:rsidTr="0032698D">
        <w:trPr>
          <w:cantSplit/>
          <w:trHeight w:val="284"/>
          <w:jc w:val="center"/>
        </w:trPr>
        <w:tc>
          <w:tcPr>
            <w:tcW w:w="91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firstLine="284"/>
              <w:jc w:val="center"/>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line="240" w:lineRule="auto"/>
              <w:rPr>
                <w:rFonts w:ascii="Times New Roman" w:hAnsi="Times New Roman" w:cs="Times New Roman"/>
                <w:sz w:val="16"/>
                <w:szCs w:val="16"/>
              </w:rPr>
            </w:pP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rPr>
            </w:pPr>
            <w:r>
              <w:rPr>
                <w:rFonts w:ascii="Arial" w:hAnsi="Arial" w:cs="Arial"/>
                <w:color w:val="000000"/>
              </w:rPr>
              <w:t>120</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Стоимость создания планово-высотной сети и детального промера глубин в местах препятствий, обнаруженных при тралении, определяется дополнительно по ценам соответствующих таблиц.</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Стоимость изготовления тралов, водолазного обследования подводных препятствий и гидрографического траления на шиверах и порогах определяется специальным расчетом.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Планово-высотная привязка отдельных точек обследования и одиночных буровых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скважин на акватории</w:t>
      </w:r>
    </w:p>
    <w:p w:rsidR="00BE009F" w:rsidRPr="00763E51" w:rsidRDefault="00BE009F" w:rsidP="00BE009F">
      <w:pPr>
        <w:spacing w:after="0"/>
        <w:ind w:firstLine="284"/>
        <w:jc w:val="both"/>
        <w:rPr>
          <w:rFonts w:ascii="Times New Roman" w:hAnsi="Times New Roman" w:cs="Times New Roman"/>
          <w:sz w:val="16"/>
          <w:szCs w:val="16"/>
        </w:rPr>
      </w:pPr>
      <w:bookmarkStart w:id="0" w:name="_GoBack"/>
      <w:bookmarkEnd w:id="0"/>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та же, что и при нивелировании рек.</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Планово-высотная привязка точек обследования к готовой планово-высотной сети. Установка готовых створных знаков на берегу, определяющих местоположение точек обследования или буровых скважин на акватории.</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Обработка полевых журналов. Вычисление координат и высот точек обследования. Составление и вычерчивание схемы расположения точек привязки. Нанесение и закрепление отдельных точек привязки на существующие планы. Корректура планов.</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111</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точка</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1"/>
        <w:gridCol w:w="6253"/>
        <w:gridCol w:w="981"/>
        <w:gridCol w:w="977"/>
        <w:gridCol w:w="977"/>
      </w:tblGrid>
      <w:tr w:rsidR="00BE009F" w:rsidRPr="00763E51" w:rsidTr="00E0321F">
        <w:trPr>
          <w:cantSplit/>
          <w:trHeight w:val="284"/>
          <w:jc w:val="center"/>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253"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2935"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E0321F">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6253" w:type="dxa"/>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E0321F">
        <w:trPr>
          <w:cantSplit/>
          <w:trHeight w:val="227"/>
          <w:jc w:val="center"/>
        </w:trPr>
        <w:tc>
          <w:tcPr>
            <w:tcW w:w="45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25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8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E0321F">
        <w:trPr>
          <w:cantSplit/>
          <w:trHeight w:val="284"/>
          <w:jc w:val="center"/>
        </w:trPr>
        <w:tc>
          <w:tcPr>
            <w:tcW w:w="45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6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Планово-высотная привязка отдельных точек обследования и одиночных буровых скважин на акватории, при расстоянии от берега, км:</w:t>
            </w:r>
          </w:p>
        </w:tc>
        <w:tc>
          <w:tcPr>
            <w:tcW w:w="98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0,2 до 0,5</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459,2</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626,2</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835</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tr w:rsidR="0047483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47483F" w:rsidRPr="00763E51" w:rsidRDefault="0047483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lastRenderedPageBreak/>
              <w:t>1</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47483F" w:rsidRPr="00763E51" w:rsidRDefault="0047483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81" w:type="dxa"/>
            <w:tcBorders>
              <w:top w:val="single" w:sz="4" w:space="0" w:color="auto"/>
              <w:left w:val="single" w:sz="4" w:space="0" w:color="auto"/>
              <w:bottom w:val="single" w:sz="4" w:space="0" w:color="auto"/>
              <w:right w:val="single" w:sz="4" w:space="0" w:color="auto"/>
            </w:tcBorders>
          </w:tcPr>
          <w:p w:rsidR="0047483F" w:rsidRDefault="0047483F">
            <w:pPr>
              <w:jc w:val="center"/>
              <w:rPr>
                <w:rFonts w:ascii="Arial" w:hAnsi="Arial" w:cs="Arial"/>
                <w:color w:val="000000"/>
                <w:sz w:val="24"/>
                <w:szCs w:val="24"/>
                <w:u w:val="single"/>
              </w:rPr>
            </w:pPr>
          </w:p>
        </w:tc>
        <w:tc>
          <w:tcPr>
            <w:tcW w:w="977" w:type="dxa"/>
            <w:tcBorders>
              <w:top w:val="single" w:sz="4" w:space="0" w:color="auto"/>
              <w:left w:val="single" w:sz="4" w:space="0" w:color="auto"/>
              <w:bottom w:val="single" w:sz="4" w:space="0" w:color="auto"/>
              <w:right w:val="single" w:sz="4" w:space="0" w:color="auto"/>
            </w:tcBorders>
          </w:tcPr>
          <w:p w:rsidR="0047483F" w:rsidRDefault="0047483F">
            <w:pPr>
              <w:jc w:val="center"/>
              <w:rPr>
                <w:rFonts w:ascii="Arial" w:hAnsi="Arial" w:cs="Arial"/>
                <w:color w:val="000000"/>
                <w:sz w:val="24"/>
                <w:szCs w:val="24"/>
                <w:u w:val="single"/>
              </w:rPr>
            </w:pPr>
          </w:p>
        </w:tc>
        <w:tc>
          <w:tcPr>
            <w:tcW w:w="977" w:type="dxa"/>
            <w:tcBorders>
              <w:top w:val="single" w:sz="4" w:space="0" w:color="auto"/>
              <w:left w:val="single" w:sz="4" w:space="0" w:color="auto"/>
              <w:bottom w:val="single" w:sz="4" w:space="0" w:color="auto"/>
              <w:right w:val="single" w:sz="4" w:space="0" w:color="auto"/>
            </w:tcBorders>
          </w:tcPr>
          <w:p w:rsidR="0047483F" w:rsidRDefault="0047483F">
            <w:pPr>
              <w:jc w:val="center"/>
              <w:rPr>
                <w:rFonts w:ascii="Arial" w:hAnsi="Arial" w:cs="Arial"/>
                <w:color w:val="000000"/>
                <w:sz w:val="24"/>
                <w:szCs w:val="24"/>
                <w:u w:val="single"/>
              </w:rPr>
            </w:pP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0,5 до 1</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626,2</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730,6</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939,4</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 до 3</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835</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991,6</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1148,1</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3 до 5</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1095,9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1252,5</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1461,2</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tbl>
    <w:p w:rsidR="00BE009F" w:rsidRPr="00763E51" w:rsidRDefault="00BE009F" w:rsidP="00BE009F">
      <w:pPr>
        <w:spacing w:after="0"/>
        <w:ind w:firstLine="284"/>
        <w:jc w:val="both"/>
        <w:rPr>
          <w:rFonts w:ascii="Times New Roman" w:hAnsi="Times New Roman" w:cs="Times New Roman"/>
          <w:sz w:val="16"/>
          <w:szCs w:val="16"/>
          <w:lang w:val="en-US"/>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Стоимость повторной планово-высотной привязки точек определяется по ценам таблицы, с применением коэффициента 0,4.</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Стоимость создания планово-высотной сети определяется дополнительно по ценам соответствующих таблиц.</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3. Стоимость изготовления плавучих буйков, вех и их установки на акватории определяется специальным расчетом.ЧАСТЬ </w:t>
      </w:r>
      <w:r w:rsidRPr="00763E51">
        <w:rPr>
          <w:rFonts w:ascii="Times New Roman" w:hAnsi="Times New Roman" w:cs="Times New Roman"/>
          <w:sz w:val="16"/>
          <w:szCs w:val="16"/>
          <w:lang w:val="en-US"/>
        </w:rPr>
        <w:t>III</w:t>
      </w:r>
      <w:r w:rsidRPr="00763E51">
        <w:rPr>
          <w:rFonts w:ascii="Times New Roman" w:hAnsi="Times New Roman" w:cs="Times New Roman"/>
          <w:sz w:val="16"/>
          <w:szCs w:val="16"/>
        </w:rPr>
        <w:t>.</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ИЗЫСКАНИЯ ТРАСС ЛИНЕЙНЫХ СООРУЖЕНИЙ</w:t>
      </w: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sz w:val="16"/>
          <w:szCs w:val="16"/>
        </w:rPr>
      </w:pPr>
      <w:r w:rsidRPr="00763E51">
        <w:rPr>
          <w:rFonts w:ascii="Times New Roman" w:hAnsi="Times New Roman" w:cs="Times New Roman"/>
          <w:sz w:val="16"/>
          <w:szCs w:val="16"/>
        </w:rPr>
        <w:t>ОБЩИЕ ПОЛОЖЕНИЯ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В настоящем разделе предусмотрены цены на трассировочные работы и специальные съемки, выполняемые для строительства новых, реконструкции и расширения действующих линейных сооружений:</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железных и автомобильных дорог;</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магистральных каналов, коллекторов, водопроводов, дамб обвалования, подземных сетей теплофикации и канализации;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магистральных трубопроводов (нефтепроводов, газопроводов и др.);</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линий электропередачи и связи.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определении стоимости трассирования учитывается суммарная протяженность трасс по строительной длине основного (оптимального) направления и конкурирующих вариантов, трассировочные работы по которым выполнены в полном объеме.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Стоимость камерального трассирования определяется по суммарной длине всех намеченных вариантов трассы.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При длине трассы до 10 км, к ценам на полевые трассировочные работы применяются следующие коэффициенты:</w:t>
      </w:r>
    </w:p>
    <w:p w:rsidR="00BE009F" w:rsidRPr="00763E51" w:rsidRDefault="00BE009F" w:rsidP="00BE009F">
      <w:pPr>
        <w:spacing w:after="0"/>
        <w:ind w:left="360"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 – при длине трассы свыше 5 до 10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1,25 – при длине трассы свыше 1 до 5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 – при длине трассы до 1 км.</w:t>
      </w:r>
    </w:p>
    <w:p w:rsidR="00BE009F" w:rsidRPr="00763E51" w:rsidRDefault="00BE009F" w:rsidP="00BE009F">
      <w:pPr>
        <w:spacing w:after="0"/>
        <w:ind w:left="360"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При одновременном выполнении предварительных и окончательных изысканий, к их суммарной стоимости применяется коэффициент 0,8.</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В ценах на трассировочные работы не учтена и определяется дополнительно по ценам соответствующих таблиц стоимость:</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инженерно-геологических, геофизических, гидрогеологических, гидрографических, гидрологических, метеорологических и морфологических изысканий;</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изысканий для проектирования противоэрозионных мероприятий;</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геодезической привязки трасс к пунктам геодезических сетей и определения истинных азимутов;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аэрофотосъемочных и фотограмметрических работ, за исключением отдельных работ, предусмотренных в составе работ к соответствующим таблицам;</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топографических съемок трасс в масштабах 1:25000 и 1:10000;</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крупномасштабных топографических съемок в масштабах 1:5000 – 1:500: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сложных участков трасс (переходов через водные препятствия, пересечений крупных коммуникаций, участков со сложными физико-геологическими явлениями и т. п.);</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площадок под станции, производственные здания и сооружения (депо, электрические подстанции, строительные и ремонтные базы и т. п.);</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жилых поселков и др.;</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ж) таксации лесонасаждений. </w:t>
      </w:r>
    </w:p>
    <w:p w:rsidR="00BE009F" w:rsidRPr="00763E51" w:rsidRDefault="00BE009F" w:rsidP="00BE009F">
      <w:pPr>
        <w:spacing w:after="0"/>
        <w:rPr>
          <w:rFonts w:ascii="Times New Roman" w:hAnsi="Times New Roman" w:cs="Times New Roman"/>
          <w:sz w:val="16"/>
          <w:szCs w:val="16"/>
        </w:rPr>
        <w:sectPr w:rsidR="00BE009F" w:rsidRPr="00763E51">
          <w:pgSz w:w="11906" w:h="16838"/>
          <w:pgMar w:top="1134" w:right="1134" w:bottom="1134" w:left="1134" w:header="851" w:footer="851" w:gutter="0"/>
          <w:paperSrc w:first="7" w:other="7"/>
          <w:cols w:space="720"/>
        </w:sect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lastRenderedPageBreak/>
        <w:t xml:space="preserve">Таблица 112 </w:t>
      </w:r>
    </w:p>
    <w:p w:rsidR="00BE009F" w:rsidRPr="00763E51" w:rsidRDefault="00BE009F" w:rsidP="00BE009F">
      <w:pPr>
        <w:spacing w:after="0"/>
        <w:ind w:firstLine="11880"/>
        <w:rPr>
          <w:rFonts w:ascii="Times New Roman" w:hAnsi="Times New Roman" w:cs="Times New Roman"/>
          <w:i/>
          <w:iCs/>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трассировочных работ (в зависимости от сложности территории)</w:t>
      </w:r>
    </w:p>
    <w:p w:rsidR="00BE009F" w:rsidRPr="00763E51" w:rsidRDefault="00BE009F" w:rsidP="00BE009F">
      <w:pPr>
        <w:spacing w:after="0"/>
        <w:ind w:left="360" w:firstLine="284"/>
        <w:jc w:val="both"/>
        <w:rPr>
          <w:rFonts w:ascii="Times New Roman" w:hAnsi="Times New Roman" w:cs="Times New Roman"/>
          <w:sz w:val="16"/>
          <w:szCs w:val="16"/>
        </w:rPr>
      </w:pPr>
    </w:p>
    <w:tbl>
      <w:tblPr>
        <w:tblW w:w="14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07"/>
        <w:gridCol w:w="1568"/>
        <w:gridCol w:w="2794"/>
        <w:gridCol w:w="2961"/>
        <w:gridCol w:w="2241"/>
        <w:gridCol w:w="2214"/>
      </w:tblGrid>
      <w:tr w:rsidR="00BE009F" w:rsidRPr="00763E51" w:rsidTr="0032698D">
        <w:trPr>
          <w:cantSplit/>
          <w:trHeight w:val="284"/>
          <w:jc w:val="center"/>
        </w:trPr>
        <w:tc>
          <w:tcPr>
            <w:tcW w:w="49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Признаки сложности территории, пересекаемой трассой</w:t>
            </w:r>
          </w:p>
        </w:tc>
        <w:tc>
          <w:tcPr>
            <w:tcW w:w="12064" w:type="dxa"/>
            <w:gridSpan w:val="5"/>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II</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III</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IV</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V</w:t>
            </w:r>
          </w:p>
        </w:tc>
      </w:tr>
      <w:tr w:rsidR="00BE009F" w:rsidRPr="00763E51" w:rsidTr="0032698D">
        <w:trPr>
          <w:trHeight w:val="227"/>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r>
      <w:tr w:rsidR="00BE009F" w:rsidRPr="00763E51" w:rsidTr="0032698D">
        <w:trPr>
          <w:trHeight w:val="1251"/>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Орографическая характеристика местности</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Равнинная местность, расчлененная неглубокими лощинами и оврагами. Поймы рек с редкими старицами или протоками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Равнинная местность, весьма пересеченная балками и оврагами. Всхолмленная местность с отдельными сопками. Поймы рек со старицами и протоками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Холмистая и предгорная местность. Горные плато. Поймы рек с большим количеством стариц и проток. Долины горных рек </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Горная местность, с крутизной склонов до 15</w:t>
            </w:r>
            <w:r w:rsidRPr="00763E51">
              <w:rPr>
                <w:rFonts w:ascii="Times New Roman" w:hAnsi="Times New Roman" w:cs="Times New Roman"/>
                <w:sz w:val="16"/>
                <w:szCs w:val="16"/>
                <w:vertAlign w:val="superscript"/>
              </w:rPr>
              <w:t>о</w:t>
            </w:r>
            <w:r w:rsidRPr="00763E51">
              <w:rPr>
                <w:rFonts w:ascii="Times New Roman" w:hAnsi="Times New Roman" w:cs="Times New Roman"/>
                <w:sz w:val="16"/>
                <w:szCs w:val="16"/>
              </w:rPr>
              <w:t>. Местность с холмисто-моренным рельефом. Узкие долины горных рек</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Горная и высокогорная местность с сильно расчлененными склонами, крутизной более 15</w:t>
            </w:r>
            <w:r w:rsidRPr="00763E51">
              <w:rPr>
                <w:rFonts w:ascii="Times New Roman" w:hAnsi="Times New Roman" w:cs="Times New Roman"/>
                <w:sz w:val="16"/>
                <w:szCs w:val="16"/>
                <w:vertAlign w:val="superscript"/>
              </w:rPr>
              <w:t>о</w:t>
            </w:r>
            <w:r w:rsidRPr="00763E51">
              <w:rPr>
                <w:rFonts w:ascii="Times New Roman" w:hAnsi="Times New Roman" w:cs="Times New Roman"/>
                <w:sz w:val="16"/>
                <w:szCs w:val="16"/>
              </w:rPr>
              <w:t>. Узкие ущелья</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Заболоченные территории и вязкие солончаки</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Легкопроходимые болота открытые</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Легкопроходимые болота, заросшие до 50 %. Болота средней проходимости открытые</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Легкопроходимые болота заросшие. Болота средней проходимости, заросшие до 50%. Труднопроходимые болота открытые. Плавни </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Болота средней проходимости заросшие. Труднопроходимые болота, заросшие до 50%</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Труднопроходимые заросшие болота. Мари </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Полупустынные и пустынные районы</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Ровные и мелкобугристые закрепленные пески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Ровные и мелкобугристые незакрепленные пески. Бугристые и грядовые закрепленные пески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Бугристые и грядовые незакрепленные пески</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Барханы. Дюны</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Дорожная сеть (см. прим. 4)</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Дорожная сеть хорошо развита</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колесного транспорта в районе трассы местами затруднено</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колесного транспорта возможно только по отдельным направлениям. На ряде участков необходимо применять гусеничный транспорт</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колесного транспорта невозможно. Необходимо применять гусеничный или вьючный транспорт. Возможно передвижение по рекам</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в районе трассы возможно только вьючным транспортом</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Застроенные территории</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Сельские населенные пункты с правильной планировкой и редкой застройкой. Территории с застройкой хуторского типа. Небольшие промышленные и строительные площадки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Сельские населенные пункты со сложной планировкой и густой или бессистемной рассредоточенной застройкой (в том числе с густой застройкой хуторского типа). Небольшие города или пригородные поселки. Промышленные и строительные площадки с густой застройкой или с большим количеством котлованов и отвалов, или с интенсивным движением транспорта</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Большие города с пригородными зонами. Крупные промышленные районы и строительные площадки со сложной застройкой, большим количеством коммуникаций, весьма интенсивным движением транспорта. Санитарно-курортные зоны</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крупных курортов</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lastRenderedPageBreak/>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сельскохозяйственного назначения</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Пахотные земли. Луга. Выгоны</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Сады, ягодники, виноградники и плантации спецкультур (чайные, хлопковые, технических культур), агропромышленные комплексы в равнинной местности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Сады, ягодники, виноградники и плантации спецкультур, агропромышленные комплексы в пересеченной местности</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Сады, ягодники, виноградники и плантации спецкультур в горной местности</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Районы мелиорации (см. прим. 6)</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со слаборазвитой мелиоративной сетью</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 развитой мелиоративной сетью</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 весьма развитой мелиоративной сетью, с большим количеством магистральных и разводящих каналов</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r>
    </w:tbl>
    <w:p w:rsidR="00BE009F" w:rsidRPr="00763E51" w:rsidRDefault="00BE009F" w:rsidP="00BE009F">
      <w:pPr>
        <w:spacing w:after="0"/>
        <w:rPr>
          <w:rFonts w:ascii="Times New Roman" w:hAnsi="Times New Roman" w:cs="Times New Roman"/>
          <w:sz w:val="16"/>
          <w:szCs w:val="16"/>
        </w:rPr>
        <w:sectPr w:rsidR="00BE009F" w:rsidRPr="00763E51">
          <w:pgSz w:w="16838" w:h="11906" w:orient="landscape"/>
          <w:pgMar w:top="1134" w:right="1134" w:bottom="1134" w:left="1134" w:header="851" w:footer="851" w:gutter="0"/>
          <w:paperSrc w:first="7" w:other="7"/>
          <w:cols w:space="720"/>
        </w:sectPr>
      </w:pPr>
    </w:p>
    <w:p w:rsidR="00BE009F" w:rsidRPr="00763E51" w:rsidRDefault="00BE009F" w:rsidP="00BE009F">
      <w:pPr>
        <w:spacing w:after="0"/>
        <w:ind w:firstLine="284"/>
        <w:jc w:val="both"/>
        <w:rPr>
          <w:rFonts w:ascii="Times New Roman" w:hAnsi="Times New Roman" w:cs="Times New Roman"/>
          <w:sz w:val="16"/>
          <w:szCs w:val="16"/>
          <w:lang w:val="en-US"/>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Категория сложности определяется для отдельных участков трассы по основному признаку, характеризирующему сложность трассировочных работ (орография, заболоченность, пустынность, застроенность).</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2. На заселенных участках трассы категория сложности, установленная по орографической характеристике местности, повышается на одну ступень, а для </w:t>
      </w:r>
      <w:r w:rsidRPr="00763E51">
        <w:rPr>
          <w:rFonts w:ascii="Times New Roman" w:hAnsi="Times New Roman" w:cs="Times New Roman"/>
          <w:sz w:val="16"/>
          <w:szCs w:val="16"/>
          <w:lang w:val="en-US"/>
        </w:rPr>
        <w:t>V</w:t>
      </w:r>
      <w:r w:rsidRPr="00763E51">
        <w:rPr>
          <w:rFonts w:ascii="Times New Roman" w:hAnsi="Times New Roman" w:cs="Times New Roman"/>
          <w:sz w:val="16"/>
          <w:szCs w:val="16"/>
        </w:rPr>
        <w:t xml:space="preserve"> категории к ценам применяются следующие коэффициенты: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1,4 – для дорожных и мелиоративных изысканий;</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1,3 – для изысканий линий электропередачи, связи и магистральных трубопроводов.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При трассировании каналов в районах бугристых песков и барханов, категория сложности повышается на одну ступень.</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Признак «Дорожная сеть» является вспомогательным. Если категория сложности по характеристике дорожной сети и трудности передвижения в районе трассы превышает категорию, установленную по основному признаку с учетом поправки на залесенность, то применяется средняя категория.</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При пересечении трассами проектируемой железной или автомобильной дороги, или высоковольтной линии электропередачи (ВЛ), действующих железных или автомобильных дорог, магистральных трубопроводов и ВЛ, к ценам на изыскания отдельных участков трасс применяются следующие коэффициенты: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 – при 1-2 пересечениях на 1 км трассы;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 – при 3-4 пересечениях на 1 км трассы;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1,4 – при 5 и более пересечениях на 1 км трассы;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этом принимаются во внимание автомобильные дороги только международного, республиканского и областного значения, а также постоянные подъездные пути к крупным предприятиям.</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При определении категории сложности в районах мелиорации, существующая временная оросительная сеть (арыки) не учитывается.</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При линейных изысканиях в особо сложных условиях: в узких скалистых ущельях, на прижимных участках с отвесными склонами, в зоне оползней, осыпей или на селе-опасных участках, а также в высокогорной местности на участках перевалов – стоимость полевого трассирования может определяться специальным расчетом.</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Применяемый термин «нивелирование» без указания класса относится к техническому нивелированию.</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Категории сложности трассировочных работ принимаются в основном едиными для всех видов линейных сооружений. Отдельные исключения для некоторых видов сооружений оговорены в примечаниях к характеристикам категорий сложности.</w:t>
      </w:r>
    </w:p>
    <w:p w:rsidR="00BE009F" w:rsidRPr="00763E51" w:rsidRDefault="00BE009F" w:rsidP="00BE009F">
      <w:pPr>
        <w:spacing w:after="0"/>
        <w:jc w:val="center"/>
        <w:rPr>
          <w:rFonts w:ascii="Times New Roman" w:hAnsi="Times New Roman" w:cs="Times New Roman"/>
          <w:b/>
          <w:caps/>
          <w:sz w:val="16"/>
          <w:szCs w:val="16"/>
        </w:rPr>
      </w:pPr>
    </w:p>
    <w:sectPr w:rsidR="00BE009F" w:rsidRPr="00763E51" w:rsidSect="002B6C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6AA" w:rsidRDefault="008206AA" w:rsidP="002B6CD6">
      <w:pPr>
        <w:spacing w:after="0" w:line="240" w:lineRule="auto"/>
      </w:pPr>
      <w:r>
        <w:separator/>
      </w:r>
    </w:p>
  </w:endnote>
  <w:endnote w:type="continuationSeparator" w:id="0">
    <w:p w:rsidR="008206AA" w:rsidRDefault="008206AA" w:rsidP="002B6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Kaz Kairat">
    <w:altName w:val="Arial"/>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855450"/>
      <w:docPartObj>
        <w:docPartGallery w:val="Page Numbers (Bottom of Page)"/>
        <w:docPartUnique/>
      </w:docPartObj>
    </w:sdtPr>
    <w:sdtEndPr/>
    <w:sdtContent>
      <w:p w:rsidR="00E0321F" w:rsidRDefault="00E0321F">
        <w:pPr>
          <w:pStyle w:val="a8"/>
          <w:jc w:val="right"/>
        </w:pPr>
        <w:r>
          <w:fldChar w:fldCharType="begin"/>
        </w:r>
        <w:r>
          <w:instrText xml:space="preserve"> PAGE   \* MERGEFORMAT </w:instrText>
        </w:r>
        <w:r>
          <w:fldChar w:fldCharType="separate"/>
        </w:r>
        <w:r w:rsidR="009D26A8">
          <w:rPr>
            <w:noProof/>
          </w:rPr>
          <w:t>0</w:t>
        </w:r>
        <w:r>
          <w:rPr>
            <w:noProof/>
          </w:rPr>
          <w:fldChar w:fldCharType="end"/>
        </w:r>
      </w:p>
    </w:sdtContent>
  </w:sdt>
  <w:p w:rsidR="00E0321F" w:rsidRDefault="00E0321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6AA" w:rsidRDefault="008206AA" w:rsidP="002B6CD6">
      <w:pPr>
        <w:spacing w:after="0" w:line="240" w:lineRule="auto"/>
      </w:pPr>
      <w:r>
        <w:separator/>
      </w:r>
    </w:p>
  </w:footnote>
  <w:footnote w:type="continuationSeparator" w:id="0">
    <w:p w:rsidR="008206AA" w:rsidRDefault="008206AA" w:rsidP="002B6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F1D0E"/>
    <w:multiLevelType w:val="hybridMultilevel"/>
    <w:tmpl w:val="9AD430B8"/>
    <w:lvl w:ilvl="0" w:tplc="1AA20C90">
      <w:start w:val="1"/>
      <w:numFmt w:val="decimal"/>
      <w:lvlText w:val="%1."/>
      <w:lvlJc w:val="left"/>
      <w:pPr>
        <w:tabs>
          <w:tab w:val="num" w:pos="92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73C35332"/>
    <w:multiLevelType w:val="hybridMultilevel"/>
    <w:tmpl w:val="CB121F8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742E6579"/>
    <w:multiLevelType w:val="hybridMultilevel"/>
    <w:tmpl w:val="23BC419C"/>
    <w:lvl w:ilvl="0" w:tplc="6CAEEC56">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C6038AE"/>
    <w:multiLevelType w:val="hybridMultilevel"/>
    <w:tmpl w:val="CF9E63BA"/>
    <w:lvl w:ilvl="0" w:tplc="735E4A04">
      <w:start w:val="1"/>
      <w:numFmt w:val="bullet"/>
      <w:pStyle w:val="a"/>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BE009F"/>
    <w:rsid w:val="00001555"/>
    <w:rsid w:val="000C47CD"/>
    <w:rsid w:val="000D4CD4"/>
    <w:rsid w:val="000F3A06"/>
    <w:rsid w:val="00176D56"/>
    <w:rsid w:val="001E5523"/>
    <w:rsid w:val="002B6CD6"/>
    <w:rsid w:val="00306EA3"/>
    <w:rsid w:val="00322B02"/>
    <w:rsid w:val="00325F6C"/>
    <w:rsid w:val="0032698D"/>
    <w:rsid w:val="0039214A"/>
    <w:rsid w:val="003B75AC"/>
    <w:rsid w:val="0047483F"/>
    <w:rsid w:val="005B7C4B"/>
    <w:rsid w:val="005D2542"/>
    <w:rsid w:val="005D6091"/>
    <w:rsid w:val="00763E51"/>
    <w:rsid w:val="00815D12"/>
    <w:rsid w:val="008206AA"/>
    <w:rsid w:val="008E5FC3"/>
    <w:rsid w:val="008F132E"/>
    <w:rsid w:val="00962F27"/>
    <w:rsid w:val="009D26A8"/>
    <w:rsid w:val="00AF3954"/>
    <w:rsid w:val="00B119EA"/>
    <w:rsid w:val="00B54CC8"/>
    <w:rsid w:val="00BC77CB"/>
    <w:rsid w:val="00BE009F"/>
    <w:rsid w:val="00CD1847"/>
    <w:rsid w:val="00D55D8B"/>
    <w:rsid w:val="00DD5B64"/>
    <w:rsid w:val="00E0321F"/>
    <w:rsid w:val="00E577C4"/>
    <w:rsid w:val="00EB6037"/>
    <w:rsid w:val="00EE0E2A"/>
    <w:rsid w:val="00F164EE"/>
    <w:rsid w:val="00F24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6CD6"/>
  </w:style>
  <w:style w:type="paragraph" w:styleId="1">
    <w:name w:val="heading 1"/>
    <w:basedOn w:val="a0"/>
    <w:next w:val="a0"/>
    <w:link w:val="10"/>
    <w:qFormat/>
    <w:rsid w:val="00BE009F"/>
    <w:pPr>
      <w:keepNext/>
      <w:spacing w:after="0" w:line="240" w:lineRule="auto"/>
      <w:ind w:firstLine="284"/>
      <w:jc w:val="center"/>
      <w:outlineLvl w:val="0"/>
    </w:pPr>
    <w:rPr>
      <w:rFonts w:ascii="Arial Kaz Kairat" w:eastAsia="Times New Roman" w:hAnsi="Arial Kaz Kairat" w:cs="Arial"/>
      <w:sz w:val="18"/>
      <w:szCs w:val="20"/>
      <w:u w:val="single"/>
      <w:lang w:val="en-US"/>
    </w:rPr>
  </w:style>
  <w:style w:type="paragraph" w:styleId="2">
    <w:name w:val="heading 2"/>
    <w:basedOn w:val="a0"/>
    <w:next w:val="a0"/>
    <w:link w:val="20"/>
    <w:semiHidden/>
    <w:unhideWhenUsed/>
    <w:qFormat/>
    <w:rsid w:val="00BE009F"/>
    <w:pPr>
      <w:keepNext/>
      <w:spacing w:after="0" w:line="240" w:lineRule="auto"/>
      <w:ind w:firstLine="284"/>
      <w:jc w:val="center"/>
      <w:outlineLvl w:val="1"/>
    </w:pPr>
    <w:rPr>
      <w:rFonts w:ascii="Arial Kaz Kairat" w:eastAsia="Times New Roman" w:hAnsi="Arial Kaz Kairat" w:cs="Times New Roman"/>
      <w:b/>
      <w:bCs/>
      <w:sz w:val="18"/>
      <w:szCs w:val="24"/>
    </w:rPr>
  </w:style>
  <w:style w:type="paragraph" w:styleId="3">
    <w:name w:val="heading 3"/>
    <w:basedOn w:val="a0"/>
    <w:next w:val="a0"/>
    <w:link w:val="30"/>
    <w:semiHidden/>
    <w:unhideWhenUsed/>
    <w:qFormat/>
    <w:rsid w:val="00BE009F"/>
    <w:pPr>
      <w:keepNext/>
      <w:spacing w:after="0" w:line="240" w:lineRule="auto"/>
      <w:ind w:firstLine="900"/>
      <w:jc w:val="center"/>
      <w:outlineLvl w:val="2"/>
    </w:pPr>
    <w:rPr>
      <w:rFonts w:ascii="Arial Kaz Kairat" w:eastAsia="Times New Roman" w:hAnsi="Arial Kaz Kairat" w:cs="Times New Roman"/>
      <w:b/>
      <w:bCs/>
      <w:sz w:val="28"/>
      <w:szCs w:val="28"/>
    </w:rPr>
  </w:style>
  <w:style w:type="paragraph" w:styleId="4">
    <w:name w:val="heading 4"/>
    <w:basedOn w:val="a0"/>
    <w:next w:val="a0"/>
    <w:link w:val="40"/>
    <w:semiHidden/>
    <w:unhideWhenUsed/>
    <w:qFormat/>
    <w:rsid w:val="00BE009F"/>
    <w:pPr>
      <w:keepNext/>
      <w:spacing w:after="0" w:line="240" w:lineRule="auto"/>
      <w:ind w:firstLine="284"/>
      <w:jc w:val="center"/>
      <w:outlineLvl w:val="3"/>
    </w:pPr>
    <w:rPr>
      <w:rFonts w:ascii="Arial" w:eastAsia="Times New Roman" w:hAnsi="Arial" w:cs="Arial"/>
      <w:b/>
      <w:bCs/>
      <w:sz w:val="28"/>
      <w:szCs w:val="28"/>
    </w:rPr>
  </w:style>
  <w:style w:type="paragraph" w:styleId="5">
    <w:name w:val="heading 5"/>
    <w:basedOn w:val="a0"/>
    <w:next w:val="a0"/>
    <w:link w:val="50"/>
    <w:semiHidden/>
    <w:unhideWhenUsed/>
    <w:qFormat/>
    <w:rsid w:val="00BE009F"/>
    <w:pPr>
      <w:keepNext/>
      <w:spacing w:after="0" w:line="240" w:lineRule="auto"/>
      <w:ind w:firstLine="284"/>
      <w:jc w:val="center"/>
      <w:outlineLvl w:val="4"/>
    </w:pPr>
    <w:rPr>
      <w:rFonts w:ascii="Arial" w:eastAsia="Times New Roman" w:hAnsi="Arial" w:cs="Arial"/>
      <w:b/>
      <w:bCs/>
      <w:sz w:val="16"/>
      <w:szCs w:val="24"/>
    </w:rPr>
  </w:style>
  <w:style w:type="paragraph" w:styleId="6">
    <w:name w:val="heading 6"/>
    <w:aliases w:val="tabl sprawa"/>
    <w:basedOn w:val="a0"/>
    <w:next w:val="a0"/>
    <w:link w:val="60"/>
    <w:semiHidden/>
    <w:unhideWhenUsed/>
    <w:qFormat/>
    <w:rsid w:val="00BE009F"/>
    <w:pPr>
      <w:keepNext/>
      <w:spacing w:after="0" w:line="240" w:lineRule="auto"/>
      <w:ind w:right="284" w:firstLine="284"/>
      <w:jc w:val="right"/>
      <w:outlineLvl w:val="5"/>
    </w:pPr>
    <w:rPr>
      <w:rFonts w:ascii="Arial Kaz Kairat" w:eastAsia="Times New Roman" w:hAnsi="Arial Kaz Kairat" w:cs="Arial"/>
      <w:sz w:val="18"/>
    </w:rPr>
  </w:style>
  <w:style w:type="paragraph" w:styleId="7">
    <w:name w:val="heading 7"/>
    <w:basedOn w:val="a0"/>
    <w:next w:val="a0"/>
    <w:link w:val="70"/>
    <w:semiHidden/>
    <w:unhideWhenUsed/>
    <w:qFormat/>
    <w:rsid w:val="00BE009F"/>
    <w:pPr>
      <w:keepNext/>
      <w:spacing w:after="0" w:line="240" w:lineRule="auto"/>
      <w:ind w:firstLine="284"/>
      <w:jc w:val="both"/>
      <w:outlineLvl w:val="6"/>
    </w:pPr>
    <w:rPr>
      <w:rFonts w:ascii="Arial Kaz Kairat" w:eastAsia="Times New Roman" w:hAnsi="Arial Kaz Kairat" w:cs="Arial"/>
      <w:i/>
      <w:iCs/>
      <w:sz w:val="18"/>
    </w:rPr>
  </w:style>
  <w:style w:type="paragraph" w:styleId="8">
    <w:name w:val="heading 8"/>
    <w:basedOn w:val="a0"/>
    <w:next w:val="a0"/>
    <w:link w:val="80"/>
    <w:semiHidden/>
    <w:unhideWhenUsed/>
    <w:qFormat/>
    <w:rsid w:val="00BE009F"/>
    <w:pPr>
      <w:keepNext/>
      <w:spacing w:after="0" w:line="240" w:lineRule="auto"/>
      <w:ind w:firstLine="284"/>
      <w:jc w:val="both"/>
      <w:outlineLvl w:val="7"/>
    </w:pPr>
    <w:rPr>
      <w:rFonts w:ascii="Arial" w:eastAsia="Times New Roman" w:hAnsi="Arial" w:cs="Arial"/>
      <w:b/>
      <w:bCs/>
    </w:rPr>
  </w:style>
  <w:style w:type="paragraph" w:styleId="9">
    <w:name w:val="heading 9"/>
    <w:basedOn w:val="a0"/>
    <w:next w:val="a0"/>
    <w:link w:val="90"/>
    <w:semiHidden/>
    <w:unhideWhenUsed/>
    <w:qFormat/>
    <w:rsid w:val="00BE009F"/>
    <w:pPr>
      <w:keepNext/>
      <w:spacing w:after="0" w:line="240" w:lineRule="auto"/>
      <w:ind w:left="-85" w:right="-85" w:firstLine="284"/>
      <w:jc w:val="both"/>
      <w:outlineLvl w:val="8"/>
    </w:pPr>
    <w:rPr>
      <w:rFonts w:ascii="Arial Kaz Kairat" w:eastAsia="Times New Roman" w:hAnsi="Arial Kaz Kairat" w:cs="Arial"/>
      <w:b/>
      <w:bCs/>
      <w:sz w:val="1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E009F"/>
    <w:rPr>
      <w:rFonts w:ascii="Arial Kaz Kairat" w:eastAsia="Times New Roman" w:hAnsi="Arial Kaz Kairat" w:cs="Arial"/>
      <w:sz w:val="18"/>
      <w:szCs w:val="20"/>
      <w:u w:val="single"/>
      <w:lang w:val="en-US"/>
    </w:rPr>
  </w:style>
  <w:style w:type="character" w:customStyle="1" w:styleId="20">
    <w:name w:val="Заголовок 2 Знак"/>
    <w:basedOn w:val="a1"/>
    <w:link w:val="2"/>
    <w:semiHidden/>
    <w:rsid w:val="00BE009F"/>
    <w:rPr>
      <w:rFonts w:ascii="Arial Kaz Kairat" w:eastAsia="Times New Roman" w:hAnsi="Arial Kaz Kairat" w:cs="Times New Roman"/>
      <w:b/>
      <w:bCs/>
      <w:sz w:val="18"/>
      <w:szCs w:val="24"/>
    </w:rPr>
  </w:style>
  <w:style w:type="character" w:customStyle="1" w:styleId="30">
    <w:name w:val="Заголовок 3 Знак"/>
    <w:basedOn w:val="a1"/>
    <w:link w:val="3"/>
    <w:semiHidden/>
    <w:rsid w:val="00BE009F"/>
    <w:rPr>
      <w:rFonts w:ascii="Arial Kaz Kairat" w:eastAsia="Times New Roman" w:hAnsi="Arial Kaz Kairat" w:cs="Times New Roman"/>
      <w:b/>
      <w:bCs/>
      <w:sz w:val="28"/>
      <w:szCs w:val="28"/>
    </w:rPr>
  </w:style>
  <w:style w:type="character" w:customStyle="1" w:styleId="40">
    <w:name w:val="Заголовок 4 Знак"/>
    <w:basedOn w:val="a1"/>
    <w:link w:val="4"/>
    <w:semiHidden/>
    <w:rsid w:val="00BE009F"/>
    <w:rPr>
      <w:rFonts w:ascii="Arial" w:eastAsia="Times New Roman" w:hAnsi="Arial" w:cs="Arial"/>
      <w:b/>
      <w:bCs/>
      <w:sz w:val="28"/>
      <w:szCs w:val="28"/>
    </w:rPr>
  </w:style>
  <w:style w:type="character" w:customStyle="1" w:styleId="50">
    <w:name w:val="Заголовок 5 Знак"/>
    <w:basedOn w:val="a1"/>
    <w:link w:val="5"/>
    <w:semiHidden/>
    <w:rsid w:val="00BE009F"/>
    <w:rPr>
      <w:rFonts w:ascii="Arial" w:eastAsia="Times New Roman" w:hAnsi="Arial" w:cs="Arial"/>
      <w:b/>
      <w:bCs/>
      <w:sz w:val="16"/>
      <w:szCs w:val="24"/>
    </w:rPr>
  </w:style>
  <w:style w:type="character" w:customStyle="1" w:styleId="60">
    <w:name w:val="Заголовок 6 Знак"/>
    <w:aliases w:val="tabl sprawa Знак"/>
    <w:basedOn w:val="a1"/>
    <w:link w:val="6"/>
    <w:semiHidden/>
    <w:rsid w:val="00BE009F"/>
    <w:rPr>
      <w:rFonts w:ascii="Arial Kaz Kairat" w:eastAsia="Times New Roman" w:hAnsi="Arial Kaz Kairat" w:cs="Arial"/>
      <w:sz w:val="18"/>
    </w:rPr>
  </w:style>
  <w:style w:type="character" w:customStyle="1" w:styleId="70">
    <w:name w:val="Заголовок 7 Знак"/>
    <w:basedOn w:val="a1"/>
    <w:link w:val="7"/>
    <w:semiHidden/>
    <w:rsid w:val="00BE009F"/>
    <w:rPr>
      <w:rFonts w:ascii="Arial Kaz Kairat" w:eastAsia="Times New Roman" w:hAnsi="Arial Kaz Kairat" w:cs="Arial"/>
      <w:i/>
      <w:iCs/>
      <w:sz w:val="18"/>
    </w:rPr>
  </w:style>
  <w:style w:type="character" w:customStyle="1" w:styleId="80">
    <w:name w:val="Заголовок 8 Знак"/>
    <w:basedOn w:val="a1"/>
    <w:link w:val="8"/>
    <w:semiHidden/>
    <w:rsid w:val="00BE009F"/>
    <w:rPr>
      <w:rFonts w:ascii="Arial" w:eastAsia="Times New Roman" w:hAnsi="Arial" w:cs="Arial"/>
      <w:b/>
      <w:bCs/>
    </w:rPr>
  </w:style>
  <w:style w:type="character" w:customStyle="1" w:styleId="90">
    <w:name w:val="Заголовок 9 Знак"/>
    <w:basedOn w:val="a1"/>
    <w:link w:val="9"/>
    <w:semiHidden/>
    <w:rsid w:val="00BE009F"/>
    <w:rPr>
      <w:rFonts w:ascii="Arial Kaz Kairat" w:eastAsia="Times New Roman" w:hAnsi="Arial Kaz Kairat" w:cs="Arial"/>
      <w:b/>
      <w:bCs/>
      <w:sz w:val="18"/>
      <w:szCs w:val="24"/>
    </w:rPr>
  </w:style>
  <w:style w:type="character" w:styleId="a4">
    <w:name w:val="Hyperlink"/>
    <w:basedOn w:val="a1"/>
    <w:uiPriority w:val="99"/>
    <w:semiHidden/>
    <w:unhideWhenUsed/>
    <w:rsid w:val="00BE009F"/>
    <w:rPr>
      <w:color w:val="0000FF"/>
      <w:u w:val="single"/>
    </w:rPr>
  </w:style>
  <w:style w:type="character" w:styleId="a5">
    <w:name w:val="FollowedHyperlink"/>
    <w:basedOn w:val="a1"/>
    <w:uiPriority w:val="99"/>
    <w:semiHidden/>
    <w:unhideWhenUsed/>
    <w:rsid w:val="00BE009F"/>
    <w:rPr>
      <w:color w:val="800080"/>
      <w:u w:val="single"/>
    </w:rPr>
  </w:style>
  <w:style w:type="character" w:customStyle="1" w:styleId="61">
    <w:name w:val="Заголовок 6 Знак1"/>
    <w:aliases w:val="tabl sprawa Знак1"/>
    <w:basedOn w:val="a1"/>
    <w:semiHidden/>
    <w:rsid w:val="00BE009F"/>
    <w:rPr>
      <w:rFonts w:asciiTheme="majorHAnsi" w:eastAsiaTheme="majorEastAsia" w:hAnsiTheme="majorHAnsi" w:cstheme="majorBidi"/>
      <w:i/>
      <w:iCs/>
      <w:color w:val="243F60" w:themeColor="accent1" w:themeShade="7F"/>
      <w:sz w:val="22"/>
      <w:szCs w:val="22"/>
    </w:rPr>
  </w:style>
  <w:style w:type="paragraph" w:styleId="a6">
    <w:name w:val="header"/>
    <w:basedOn w:val="a0"/>
    <w:link w:val="a7"/>
    <w:unhideWhenUsed/>
    <w:rsid w:val="00BE009F"/>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7">
    <w:name w:val="Верхний колонтитул Знак"/>
    <w:basedOn w:val="a1"/>
    <w:link w:val="a6"/>
    <w:rsid w:val="00BE009F"/>
    <w:rPr>
      <w:rFonts w:ascii="Arial Kaz Kairat" w:eastAsia="Times New Roman" w:hAnsi="Arial Kaz Kairat" w:cs="Times New Roman"/>
      <w:sz w:val="16"/>
      <w:szCs w:val="24"/>
    </w:rPr>
  </w:style>
  <w:style w:type="paragraph" w:styleId="a8">
    <w:name w:val="footer"/>
    <w:basedOn w:val="a0"/>
    <w:link w:val="a9"/>
    <w:uiPriority w:val="99"/>
    <w:unhideWhenUsed/>
    <w:rsid w:val="00BE009F"/>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9">
    <w:name w:val="Нижний колонтитул Знак"/>
    <w:basedOn w:val="a1"/>
    <w:link w:val="a8"/>
    <w:uiPriority w:val="99"/>
    <w:rsid w:val="00BE009F"/>
    <w:rPr>
      <w:rFonts w:ascii="Arial Kaz Kairat" w:eastAsia="Times New Roman" w:hAnsi="Arial Kaz Kairat" w:cs="Times New Roman"/>
      <w:sz w:val="16"/>
      <w:szCs w:val="24"/>
    </w:rPr>
  </w:style>
  <w:style w:type="paragraph" w:styleId="aa">
    <w:name w:val="List"/>
    <w:basedOn w:val="a0"/>
    <w:semiHidden/>
    <w:unhideWhenUsed/>
    <w:rsid w:val="00BE009F"/>
    <w:pPr>
      <w:autoSpaceDE w:val="0"/>
      <w:autoSpaceDN w:val="0"/>
      <w:adjustRightInd w:val="0"/>
      <w:spacing w:after="0" w:line="240" w:lineRule="auto"/>
      <w:ind w:left="283" w:hanging="283"/>
      <w:jc w:val="both"/>
    </w:pPr>
    <w:rPr>
      <w:rFonts w:ascii="Arial Kaz Kairat" w:eastAsia="Times New Roman" w:hAnsi="Arial Kaz Kairat" w:cs="Times New Roman"/>
      <w:sz w:val="20"/>
      <w:szCs w:val="24"/>
    </w:rPr>
  </w:style>
  <w:style w:type="paragraph" w:styleId="ab">
    <w:name w:val="Title"/>
    <w:basedOn w:val="a0"/>
    <w:link w:val="ac"/>
    <w:qFormat/>
    <w:rsid w:val="00BE009F"/>
    <w:pPr>
      <w:widowControl w:val="0"/>
      <w:autoSpaceDE w:val="0"/>
      <w:autoSpaceDN w:val="0"/>
      <w:adjustRightInd w:val="0"/>
      <w:spacing w:after="0" w:line="240" w:lineRule="auto"/>
      <w:ind w:firstLine="284"/>
      <w:jc w:val="center"/>
    </w:pPr>
    <w:rPr>
      <w:rFonts w:ascii="Arial" w:eastAsia="Times New Roman" w:hAnsi="Arial" w:cs="Courier New"/>
      <w:b/>
      <w:bCs/>
      <w:szCs w:val="20"/>
    </w:rPr>
  </w:style>
  <w:style w:type="character" w:customStyle="1" w:styleId="ac">
    <w:name w:val="Название Знак"/>
    <w:basedOn w:val="a1"/>
    <w:link w:val="ab"/>
    <w:rsid w:val="00BE009F"/>
    <w:rPr>
      <w:rFonts w:ascii="Arial" w:eastAsia="Times New Roman" w:hAnsi="Arial" w:cs="Courier New"/>
      <w:b/>
      <w:bCs/>
      <w:szCs w:val="20"/>
    </w:rPr>
  </w:style>
  <w:style w:type="paragraph" w:styleId="ad">
    <w:name w:val="Body Text"/>
    <w:basedOn w:val="a0"/>
    <w:link w:val="ae"/>
    <w:semiHidden/>
    <w:unhideWhenUsed/>
    <w:rsid w:val="00BE009F"/>
    <w:pPr>
      <w:spacing w:after="0" w:line="240" w:lineRule="auto"/>
    </w:pPr>
    <w:rPr>
      <w:rFonts w:ascii="Arial Kaz Kairat" w:eastAsia="Times New Roman" w:hAnsi="Arial Kaz Kairat" w:cs="Arial"/>
      <w:sz w:val="16"/>
      <w:szCs w:val="18"/>
    </w:rPr>
  </w:style>
  <w:style w:type="character" w:customStyle="1" w:styleId="ae">
    <w:name w:val="Основной текст Знак"/>
    <w:basedOn w:val="a1"/>
    <w:link w:val="ad"/>
    <w:semiHidden/>
    <w:rsid w:val="00BE009F"/>
    <w:rPr>
      <w:rFonts w:ascii="Arial Kaz Kairat" w:eastAsia="Times New Roman" w:hAnsi="Arial Kaz Kairat" w:cs="Arial"/>
      <w:sz w:val="16"/>
      <w:szCs w:val="18"/>
    </w:rPr>
  </w:style>
  <w:style w:type="paragraph" w:styleId="af">
    <w:name w:val="Body Text Indent"/>
    <w:basedOn w:val="a0"/>
    <w:link w:val="af0"/>
    <w:semiHidden/>
    <w:unhideWhenUsed/>
    <w:rsid w:val="00BE009F"/>
    <w:pPr>
      <w:spacing w:after="0" w:line="240" w:lineRule="auto"/>
      <w:ind w:firstLine="284"/>
      <w:jc w:val="both"/>
    </w:pPr>
    <w:rPr>
      <w:rFonts w:ascii="Arial Kaz Kairat" w:eastAsia="Times New Roman" w:hAnsi="Arial Kaz Kairat" w:cs="Times New Roman"/>
      <w:sz w:val="16"/>
      <w:szCs w:val="24"/>
    </w:rPr>
  </w:style>
  <w:style w:type="character" w:customStyle="1" w:styleId="af0">
    <w:name w:val="Основной текст с отступом Знак"/>
    <w:basedOn w:val="a1"/>
    <w:link w:val="af"/>
    <w:semiHidden/>
    <w:rsid w:val="00BE009F"/>
    <w:rPr>
      <w:rFonts w:ascii="Arial Kaz Kairat" w:eastAsia="Times New Roman" w:hAnsi="Arial Kaz Kairat" w:cs="Times New Roman"/>
      <w:sz w:val="16"/>
      <w:szCs w:val="24"/>
    </w:rPr>
  </w:style>
  <w:style w:type="paragraph" w:styleId="af1">
    <w:name w:val="Subtitle"/>
    <w:basedOn w:val="a0"/>
    <w:link w:val="af2"/>
    <w:qFormat/>
    <w:rsid w:val="00BE009F"/>
    <w:pPr>
      <w:spacing w:after="0" w:line="240" w:lineRule="auto"/>
      <w:ind w:firstLine="284"/>
      <w:jc w:val="center"/>
    </w:pPr>
    <w:rPr>
      <w:rFonts w:ascii="Arial Kaz Kairat" w:eastAsia="Times New Roman" w:hAnsi="Arial Kaz Kairat" w:cs="Times New Roman"/>
      <w:i/>
      <w:iCs/>
      <w:sz w:val="18"/>
      <w:szCs w:val="24"/>
    </w:rPr>
  </w:style>
  <w:style w:type="character" w:customStyle="1" w:styleId="af2">
    <w:name w:val="Подзаголовок Знак"/>
    <w:basedOn w:val="a1"/>
    <w:link w:val="af1"/>
    <w:rsid w:val="00BE009F"/>
    <w:rPr>
      <w:rFonts w:ascii="Arial Kaz Kairat" w:eastAsia="Times New Roman" w:hAnsi="Arial Kaz Kairat" w:cs="Times New Roman"/>
      <w:i/>
      <w:iCs/>
      <w:sz w:val="18"/>
      <w:szCs w:val="24"/>
    </w:rPr>
  </w:style>
  <w:style w:type="paragraph" w:styleId="21">
    <w:name w:val="Body Text 2"/>
    <w:basedOn w:val="a0"/>
    <w:link w:val="22"/>
    <w:semiHidden/>
    <w:unhideWhenUsed/>
    <w:rsid w:val="00BE009F"/>
    <w:pPr>
      <w:spacing w:after="0" w:line="240" w:lineRule="auto"/>
      <w:jc w:val="both"/>
    </w:pPr>
    <w:rPr>
      <w:rFonts w:ascii="Arial Kaz Kairat" w:eastAsia="Times New Roman" w:hAnsi="Arial Kaz Kairat" w:cs="Arial"/>
      <w:sz w:val="18"/>
    </w:rPr>
  </w:style>
  <w:style w:type="character" w:customStyle="1" w:styleId="22">
    <w:name w:val="Основной текст 2 Знак"/>
    <w:basedOn w:val="a1"/>
    <w:link w:val="21"/>
    <w:semiHidden/>
    <w:rsid w:val="00BE009F"/>
    <w:rPr>
      <w:rFonts w:ascii="Arial Kaz Kairat" w:eastAsia="Times New Roman" w:hAnsi="Arial Kaz Kairat" w:cs="Arial"/>
      <w:sz w:val="18"/>
    </w:rPr>
  </w:style>
  <w:style w:type="paragraph" w:styleId="31">
    <w:name w:val="Body Text 3"/>
    <w:basedOn w:val="a0"/>
    <w:link w:val="32"/>
    <w:semiHidden/>
    <w:unhideWhenUsed/>
    <w:rsid w:val="00BE009F"/>
    <w:pPr>
      <w:spacing w:after="0" w:line="240" w:lineRule="auto"/>
    </w:pPr>
    <w:rPr>
      <w:rFonts w:ascii="Arial" w:eastAsia="Times New Roman" w:hAnsi="Arial" w:cs="Arial"/>
    </w:rPr>
  </w:style>
  <w:style w:type="character" w:customStyle="1" w:styleId="32">
    <w:name w:val="Основной текст 3 Знак"/>
    <w:basedOn w:val="a1"/>
    <w:link w:val="31"/>
    <w:semiHidden/>
    <w:rsid w:val="00BE009F"/>
    <w:rPr>
      <w:rFonts w:ascii="Arial" w:eastAsia="Times New Roman" w:hAnsi="Arial" w:cs="Arial"/>
    </w:rPr>
  </w:style>
  <w:style w:type="paragraph" w:styleId="23">
    <w:name w:val="Body Text Indent 2"/>
    <w:basedOn w:val="a0"/>
    <w:link w:val="24"/>
    <w:semiHidden/>
    <w:unhideWhenUsed/>
    <w:rsid w:val="00BE009F"/>
    <w:pPr>
      <w:spacing w:after="0" w:line="240" w:lineRule="auto"/>
      <w:ind w:firstLine="900"/>
      <w:jc w:val="both"/>
    </w:pPr>
    <w:rPr>
      <w:rFonts w:ascii="Arial Kaz Kairat" w:eastAsia="Times New Roman" w:hAnsi="Arial Kaz Kairat" w:cs="Times New Roman"/>
      <w:sz w:val="16"/>
      <w:szCs w:val="24"/>
    </w:rPr>
  </w:style>
  <w:style w:type="character" w:customStyle="1" w:styleId="24">
    <w:name w:val="Основной текст с отступом 2 Знак"/>
    <w:basedOn w:val="a1"/>
    <w:link w:val="23"/>
    <w:semiHidden/>
    <w:rsid w:val="00BE009F"/>
    <w:rPr>
      <w:rFonts w:ascii="Arial Kaz Kairat" w:eastAsia="Times New Roman" w:hAnsi="Arial Kaz Kairat" w:cs="Times New Roman"/>
      <w:sz w:val="16"/>
      <w:szCs w:val="24"/>
    </w:rPr>
  </w:style>
  <w:style w:type="paragraph" w:styleId="33">
    <w:name w:val="Body Text Indent 3"/>
    <w:basedOn w:val="a0"/>
    <w:link w:val="34"/>
    <w:semiHidden/>
    <w:unhideWhenUsed/>
    <w:rsid w:val="00BE009F"/>
    <w:pPr>
      <w:spacing w:after="0" w:line="240" w:lineRule="auto"/>
      <w:ind w:firstLine="900"/>
      <w:jc w:val="both"/>
    </w:pPr>
    <w:rPr>
      <w:rFonts w:ascii="Arial" w:eastAsia="Times New Roman" w:hAnsi="Arial" w:cs="Arial"/>
      <w:sz w:val="20"/>
      <w:szCs w:val="20"/>
    </w:rPr>
  </w:style>
  <w:style w:type="character" w:customStyle="1" w:styleId="34">
    <w:name w:val="Основной текст с отступом 3 Знак"/>
    <w:basedOn w:val="a1"/>
    <w:link w:val="33"/>
    <w:semiHidden/>
    <w:rsid w:val="00BE009F"/>
    <w:rPr>
      <w:rFonts w:ascii="Arial" w:eastAsia="Times New Roman" w:hAnsi="Arial" w:cs="Arial"/>
      <w:sz w:val="20"/>
      <w:szCs w:val="20"/>
    </w:rPr>
  </w:style>
  <w:style w:type="paragraph" w:styleId="af3">
    <w:name w:val="Block Text"/>
    <w:basedOn w:val="a0"/>
    <w:semiHidden/>
    <w:unhideWhenUsed/>
    <w:rsid w:val="00BE009F"/>
    <w:pPr>
      <w:spacing w:after="0" w:line="240" w:lineRule="auto"/>
      <w:ind w:left="-85" w:right="-85"/>
    </w:pPr>
    <w:rPr>
      <w:rFonts w:ascii="Arial" w:eastAsia="Times New Roman" w:hAnsi="Arial" w:cs="Arial"/>
      <w:sz w:val="20"/>
      <w:szCs w:val="20"/>
    </w:rPr>
  </w:style>
  <w:style w:type="paragraph" w:customStyle="1" w:styleId="a">
    <w:name w:val="подпункт"/>
    <w:basedOn w:val="a0"/>
    <w:rsid w:val="00BE009F"/>
    <w:pPr>
      <w:numPr>
        <w:numId w:val="1"/>
      </w:numPr>
      <w:spacing w:after="0" w:line="240" w:lineRule="auto"/>
      <w:jc w:val="both"/>
    </w:pPr>
    <w:rPr>
      <w:rFonts w:ascii="Arial" w:eastAsia="Times New Roman" w:hAnsi="Arial" w:cs="Arial"/>
    </w:rPr>
  </w:style>
  <w:style w:type="paragraph" w:customStyle="1" w:styleId="Tabl">
    <w:name w:val="Tabl"/>
    <w:basedOn w:val="a0"/>
    <w:rsid w:val="00BE009F"/>
    <w:pPr>
      <w:spacing w:after="0" w:line="240" w:lineRule="auto"/>
      <w:ind w:right="355"/>
      <w:jc w:val="right"/>
    </w:pPr>
    <w:rPr>
      <w:rFonts w:ascii="Arial" w:eastAsia="Times New Roman" w:hAnsi="Arial" w:cs="Arial"/>
    </w:rPr>
  </w:style>
  <w:style w:type="paragraph" w:customStyle="1" w:styleId="Predisl">
    <w:name w:val="Predisl"/>
    <w:basedOn w:val="a0"/>
    <w:rsid w:val="00BE009F"/>
    <w:pPr>
      <w:tabs>
        <w:tab w:val="left" w:pos="2721"/>
      </w:tabs>
      <w:autoSpaceDE w:val="0"/>
      <w:autoSpaceDN w:val="0"/>
      <w:adjustRightInd w:val="0"/>
      <w:spacing w:after="0" w:line="240" w:lineRule="auto"/>
      <w:ind w:left="2721" w:hanging="2700"/>
      <w:jc w:val="both"/>
    </w:pPr>
    <w:rPr>
      <w:rFonts w:ascii="Arial Kaz Kairat" w:eastAsia="Times New Roman" w:hAnsi="Arial Kaz Kairat" w:cs="Times New Roman"/>
      <w:sz w:val="18"/>
      <w:szCs w:val="18"/>
    </w:rPr>
  </w:style>
  <w:style w:type="paragraph" w:customStyle="1" w:styleId="Glawa">
    <w:name w:val="Glawa"/>
    <w:autoRedefine/>
    <w:rsid w:val="00BE009F"/>
    <w:pPr>
      <w:spacing w:after="0" w:line="240" w:lineRule="auto"/>
      <w:jc w:val="center"/>
    </w:pPr>
    <w:rPr>
      <w:rFonts w:ascii="Arial Kaz Kairat" w:eastAsia="Times New Roman" w:hAnsi="Arial Kaz Kairat" w:cs="Times New Roman"/>
      <w:b/>
      <w:sz w:val="24"/>
      <w:szCs w:val="20"/>
    </w:rPr>
  </w:style>
  <w:style w:type="paragraph" w:customStyle="1" w:styleId="Naswtabl">
    <w:name w:val="Nasw_tabl"/>
    <w:basedOn w:val="a0"/>
    <w:rsid w:val="00BE009F"/>
    <w:pPr>
      <w:spacing w:after="0" w:line="240" w:lineRule="auto"/>
      <w:ind w:firstLine="284"/>
      <w:jc w:val="center"/>
    </w:pPr>
    <w:rPr>
      <w:rFonts w:ascii="Arial" w:eastAsia="Times New Roman" w:hAnsi="Arial" w:cs="Arial"/>
      <w:b/>
      <w:bCs/>
      <w:sz w:val="23"/>
      <w:szCs w:val="23"/>
    </w:rPr>
  </w:style>
  <w:style w:type="paragraph" w:customStyle="1" w:styleId="Podzag">
    <w:name w:val="Podzag"/>
    <w:basedOn w:val="a0"/>
    <w:rsid w:val="00BE009F"/>
    <w:pPr>
      <w:spacing w:after="0" w:line="240" w:lineRule="auto"/>
      <w:ind w:firstLine="284"/>
      <w:jc w:val="center"/>
    </w:pPr>
    <w:rPr>
      <w:rFonts w:ascii="Arial" w:eastAsia="Times New Roman" w:hAnsi="Arial" w:cs="Arial"/>
      <w:i/>
      <w:iCs/>
    </w:rPr>
  </w:style>
  <w:style w:type="paragraph" w:customStyle="1" w:styleId="Sostav">
    <w:name w:val="Sostav"/>
    <w:basedOn w:val="a0"/>
    <w:autoRedefine/>
    <w:rsid w:val="00BE009F"/>
    <w:pPr>
      <w:spacing w:after="0" w:line="240" w:lineRule="auto"/>
      <w:ind w:firstLine="567"/>
      <w:jc w:val="both"/>
    </w:pPr>
    <w:rPr>
      <w:rFonts w:ascii="Arial Kaz Kairat" w:eastAsia="Times New Roman" w:hAnsi="Arial Kaz Kairat" w:cs="Arial"/>
      <w:i/>
      <w:sz w:val="18"/>
    </w:rPr>
  </w:style>
  <w:style w:type="paragraph" w:customStyle="1" w:styleId="tablsprava">
    <w:name w:val="tabl sprava"/>
    <w:basedOn w:val="a0"/>
    <w:rsid w:val="00BE009F"/>
    <w:pPr>
      <w:spacing w:after="0" w:line="240" w:lineRule="auto"/>
      <w:ind w:right="284" w:firstLine="284"/>
      <w:jc w:val="right"/>
    </w:pPr>
    <w:rPr>
      <w:rFonts w:ascii="Arial Kaz Kairat" w:eastAsia="Times New Roman" w:hAnsi="Arial Kaz Kairat" w:cs="Arial"/>
      <w:sz w:val="18"/>
    </w:rPr>
  </w:style>
  <w:style w:type="paragraph" w:customStyle="1" w:styleId="Izmeritel">
    <w:name w:val="Izmeritel"/>
    <w:basedOn w:val="a0"/>
    <w:rsid w:val="00BE009F"/>
    <w:pPr>
      <w:spacing w:after="0" w:line="240" w:lineRule="auto"/>
      <w:ind w:firstLine="567"/>
      <w:jc w:val="both"/>
    </w:pPr>
    <w:rPr>
      <w:rFonts w:ascii="Arial Kaz Kairat" w:eastAsia="Times New Roman" w:hAnsi="Arial Kaz Kairat" w:cs="Arial"/>
      <w:sz w:val="18"/>
    </w:rPr>
  </w:style>
  <w:style w:type="paragraph" w:customStyle="1" w:styleId="Podglawa">
    <w:name w:val="Podglawa"/>
    <w:basedOn w:val="a0"/>
    <w:autoRedefine/>
    <w:rsid w:val="00BE009F"/>
    <w:pPr>
      <w:spacing w:after="0" w:line="240" w:lineRule="auto"/>
      <w:jc w:val="center"/>
    </w:pPr>
    <w:rPr>
      <w:rFonts w:ascii="Arial Kaz Kairat" w:eastAsia="Times New Roman" w:hAnsi="Arial Kaz Kairat" w:cs="Times New Roman"/>
      <w:b/>
      <w:bCs/>
      <w:sz w:val="20"/>
      <w:szCs w:val="24"/>
    </w:rPr>
  </w:style>
  <w:style w:type="paragraph" w:customStyle="1" w:styleId="harak">
    <w:name w:val="harak"/>
    <w:basedOn w:val="a0"/>
    <w:rsid w:val="00BE009F"/>
    <w:pPr>
      <w:spacing w:after="0" w:line="240" w:lineRule="auto"/>
      <w:jc w:val="center"/>
    </w:pPr>
    <w:rPr>
      <w:rFonts w:ascii="Arial Kaz Kairat" w:eastAsia="Times New Roman" w:hAnsi="Arial Kaz Kairat" w:cs="Arial"/>
      <w:i/>
      <w:iCs/>
      <w:sz w:val="18"/>
    </w:rPr>
  </w:style>
  <w:style w:type="paragraph" w:customStyle="1" w:styleId="Chast">
    <w:name w:val="Chast"/>
    <w:basedOn w:val="a0"/>
    <w:autoRedefine/>
    <w:rsid w:val="00BE009F"/>
    <w:pPr>
      <w:spacing w:after="0" w:line="240" w:lineRule="auto"/>
      <w:ind w:firstLine="284"/>
      <w:jc w:val="center"/>
    </w:pPr>
    <w:rPr>
      <w:rFonts w:ascii="Arial Kaz Kairat" w:eastAsia="Times New Roman" w:hAnsi="Arial Kaz Kairat" w:cs="Arial"/>
      <w:b/>
      <w:bCs/>
      <w:sz w:val="24"/>
      <w:szCs w:val="28"/>
    </w:rPr>
  </w:style>
  <w:style w:type="paragraph" w:customStyle="1" w:styleId="osnow">
    <w:name w:val="osnow"/>
    <w:basedOn w:val="a0"/>
    <w:rsid w:val="00BE009F"/>
    <w:pPr>
      <w:spacing w:after="0" w:line="240" w:lineRule="auto"/>
      <w:ind w:firstLine="284"/>
      <w:jc w:val="both"/>
    </w:pPr>
    <w:rPr>
      <w:rFonts w:ascii="Arial Kaz Kairat" w:eastAsia="Times New Roman" w:hAnsi="Arial Kaz Kairat" w:cs="Arial"/>
      <w:sz w:val="18"/>
    </w:rPr>
  </w:style>
  <w:style w:type="paragraph" w:customStyle="1" w:styleId="kateg">
    <w:name w:val="kateg"/>
    <w:basedOn w:val="a0"/>
    <w:rsid w:val="00BE009F"/>
    <w:pPr>
      <w:spacing w:after="0" w:line="240" w:lineRule="auto"/>
      <w:jc w:val="center"/>
    </w:pPr>
    <w:rPr>
      <w:rFonts w:ascii="Arial Kaz Kairat" w:eastAsia="Times New Roman" w:hAnsi="Arial Kaz Kairat" w:cs="Times New Roman"/>
      <w:b/>
      <w:bCs/>
      <w:i/>
      <w:iCs/>
      <w:sz w:val="18"/>
      <w:lang w:val="en-US"/>
    </w:rPr>
  </w:style>
  <w:style w:type="paragraph" w:customStyle="1" w:styleId="Prim">
    <w:name w:val="Prim"/>
    <w:basedOn w:val="osnow"/>
    <w:next w:val="osnow"/>
    <w:autoRedefine/>
    <w:rsid w:val="00BE009F"/>
    <w:rPr>
      <w:sz w:val="16"/>
    </w:rPr>
  </w:style>
  <w:style w:type="paragraph" w:customStyle="1" w:styleId="Tablsprava0">
    <w:name w:val="Tabl_sprava"/>
    <w:basedOn w:val="a0"/>
    <w:autoRedefine/>
    <w:rsid w:val="00BE009F"/>
    <w:pPr>
      <w:spacing w:after="0" w:line="240" w:lineRule="auto"/>
      <w:ind w:right="284" w:firstLine="284"/>
      <w:jc w:val="right"/>
    </w:pPr>
    <w:rPr>
      <w:rFonts w:ascii="Arial Kaz Kairat" w:eastAsia="Times New Roman" w:hAnsi="Arial Kaz Kairat" w:cs="Arial"/>
      <w:sz w:val="18"/>
    </w:rPr>
  </w:style>
  <w:style w:type="paragraph" w:customStyle="1" w:styleId="af4">
    <w:name w:val="табл справа"/>
    <w:basedOn w:val="a0"/>
    <w:rsid w:val="00BE009F"/>
    <w:pPr>
      <w:spacing w:after="0" w:line="240" w:lineRule="auto"/>
      <w:ind w:right="284" w:firstLine="284"/>
      <w:jc w:val="right"/>
    </w:pPr>
    <w:rPr>
      <w:rFonts w:ascii="Arial Kaz Kairat" w:eastAsia="Times New Roman" w:hAnsi="Arial Kaz Kairat" w:cs="Arial"/>
      <w:i/>
      <w:sz w:val="18"/>
    </w:rPr>
  </w:style>
  <w:style w:type="paragraph" w:customStyle="1" w:styleId="podglava">
    <w:name w:val="podglava"/>
    <w:basedOn w:val="3"/>
    <w:autoRedefine/>
    <w:rsid w:val="00BE009F"/>
    <w:pPr>
      <w:ind w:firstLine="0"/>
    </w:pPr>
    <w:rPr>
      <w:rFonts w:cs="Arial"/>
      <w:caps/>
      <w:sz w:val="20"/>
    </w:rPr>
  </w:style>
  <w:style w:type="paragraph" w:customStyle="1" w:styleId="chast0">
    <w:name w:val="chast"/>
    <w:basedOn w:val="a0"/>
    <w:autoRedefine/>
    <w:rsid w:val="00BE009F"/>
    <w:pPr>
      <w:spacing w:after="0" w:line="240" w:lineRule="auto"/>
      <w:jc w:val="center"/>
    </w:pPr>
    <w:rPr>
      <w:rFonts w:ascii="Arial Kaz Kairat" w:eastAsia="Times New Roman" w:hAnsi="Arial Kaz Kairat" w:cs="Arial"/>
      <w:b/>
      <w:bCs/>
      <w:caps/>
      <w:sz w:val="24"/>
      <w:szCs w:val="28"/>
    </w:rPr>
  </w:style>
  <w:style w:type="paragraph" w:customStyle="1" w:styleId="obshie">
    <w:name w:val="obshie"/>
    <w:basedOn w:val="Naswtabl"/>
    <w:autoRedefine/>
    <w:rsid w:val="00BE009F"/>
    <w:rPr>
      <w:rFonts w:ascii="Arial Kaz Kairat" w:hAnsi="Arial Kaz Kairat"/>
      <w:b w:val="0"/>
      <w:caps/>
      <w:sz w:val="18"/>
      <w:szCs w:val="24"/>
    </w:rPr>
  </w:style>
  <w:style w:type="paragraph" w:customStyle="1" w:styleId="Sostavrabot">
    <w:name w:val="Sostav_rabot"/>
    <w:basedOn w:val="a0"/>
    <w:rsid w:val="00BE009F"/>
    <w:pPr>
      <w:spacing w:after="0" w:line="240" w:lineRule="auto"/>
      <w:ind w:firstLine="540"/>
    </w:pPr>
    <w:rPr>
      <w:rFonts w:ascii="Arial" w:eastAsia="Times New Roman" w:hAnsi="Arial" w:cs="Arial"/>
    </w:rPr>
  </w:style>
  <w:style w:type="paragraph" w:customStyle="1" w:styleId="af5">
    <w:name w:val="измеритель"/>
    <w:basedOn w:val="a0"/>
    <w:rsid w:val="00BE009F"/>
    <w:pPr>
      <w:spacing w:after="0" w:line="240" w:lineRule="auto"/>
      <w:ind w:firstLine="567"/>
    </w:pPr>
    <w:rPr>
      <w:rFonts w:ascii="Arial" w:eastAsia="Times New Roman" w:hAnsi="Arial" w:cs="Arial"/>
    </w:rPr>
  </w:style>
  <w:style w:type="paragraph" w:customStyle="1" w:styleId="af6">
    <w:name w:val="С красной строки"/>
    <w:basedOn w:val="a0"/>
    <w:rsid w:val="00BE009F"/>
    <w:pPr>
      <w:spacing w:after="0" w:line="240" w:lineRule="auto"/>
      <w:ind w:firstLine="567"/>
      <w:jc w:val="both"/>
    </w:pPr>
    <w:rPr>
      <w:rFonts w:ascii="Arial" w:eastAsia="Times New Roman" w:hAnsi="Arial" w:cs="Arial"/>
    </w:rPr>
  </w:style>
  <w:style w:type="paragraph" w:customStyle="1" w:styleId="af7">
    <w:name w:val="пункт"/>
    <w:basedOn w:val="a0"/>
    <w:rsid w:val="00BE009F"/>
    <w:pPr>
      <w:spacing w:after="0" w:line="240" w:lineRule="auto"/>
      <w:jc w:val="both"/>
    </w:pPr>
    <w:rPr>
      <w:rFonts w:ascii="Arial" w:eastAsia="Times New Roman" w:hAnsi="Arial" w:cs="Arial"/>
    </w:rPr>
  </w:style>
  <w:style w:type="paragraph" w:customStyle="1" w:styleId="af8">
    <w:name w:val="абзац"/>
    <w:basedOn w:val="af7"/>
    <w:rsid w:val="00BE009F"/>
    <w:pPr>
      <w:ind w:firstLine="567"/>
    </w:pPr>
  </w:style>
  <w:style w:type="paragraph" w:customStyle="1" w:styleId="Zagwspom">
    <w:name w:val="Zag_wspom"/>
    <w:basedOn w:val="ad"/>
    <w:rsid w:val="00BE009F"/>
    <w:pPr>
      <w:jc w:val="center"/>
    </w:pPr>
    <w:rPr>
      <w:rFonts w:ascii="Arial" w:hAnsi="Arial"/>
      <w:i/>
      <w:iCs/>
      <w:sz w:val="22"/>
      <w:szCs w:val="22"/>
    </w:rPr>
  </w:style>
  <w:style w:type="paragraph" w:customStyle="1" w:styleId="af9">
    <w:name w:val="разрежённый"/>
    <w:basedOn w:val="a0"/>
    <w:rsid w:val="00BE009F"/>
    <w:pPr>
      <w:spacing w:after="0" w:line="240" w:lineRule="auto"/>
      <w:jc w:val="center"/>
    </w:pPr>
    <w:rPr>
      <w:rFonts w:ascii="Arial" w:eastAsia="Times New Roman" w:hAnsi="Arial" w:cs="Arial"/>
      <w:spacing w:val="40"/>
    </w:rPr>
  </w:style>
  <w:style w:type="paragraph" w:customStyle="1" w:styleId="Centercyrsiv">
    <w:name w:val="Center_cyrsiv"/>
    <w:basedOn w:val="ad"/>
    <w:autoRedefine/>
    <w:rsid w:val="00BE009F"/>
    <w:pPr>
      <w:jc w:val="center"/>
    </w:pPr>
    <w:rPr>
      <w:i/>
      <w:iCs/>
      <w:sz w:val="18"/>
      <w:szCs w:val="22"/>
    </w:rPr>
  </w:style>
  <w:style w:type="paragraph" w:customStyle="1" w:styleId="Osntekst">
    <w:name w:val="Osn_tekst"/>
    <w:basedOn w:val="23"/>
    <w:autoRedefine/>
    <w:rsid w:val="00BE009F"/>
    <w:pPr>
      <w:ind w:firstLine="284"/>
    </w:pPr>
    <w:rPr>
      <w:color w:val="000000"/>
      <w:sz w:val="18"/>
    </w:rPr>
  </w:style>
  <w:style w:type="paragraph" w:customStyle="1" w:styleId="Tablsprawa">
    <w:name w:val="Tabl_sprawa"/>
    <w:basedOn w:val="af4"/>
    <w:autoRedefine/>
    <w:rsid w:val="00BE009F"/>
    <w:pPr>
      <w:tabs>
        <w:tab w:val="left" w:pos="3645"/>
        <w:tab w:val="left" w:pos="3735"/>
      </w:tabs>
    </w:pPr>
    <w:rPr>
      <w:i w:val="0"/>
    </w:rPr>
  </w:style>
  <w:style w:type="paragraph" w:customStyle="1" w:styleId="Xaraktcenterital">
    <w:name w:val="Xarakt_center_ital"/>
    <w:basedOn w:val="a0"/>
    <w:autoRedefine/>
    <w:rsid w:val="00BE009F"/>
    <w:pPr>
      <w:spacing w:after="0" w:line="240" w:lineRule="auto"/>
      <w:jc w:val="center"/>
    </w:pPr>
    <w:rPr>
      <w:rFonts w:ascii="Arial Kaz Kairat" w:eastAsia="MS Mincho" w:hAnsi="Arial Kaz Kairat" w:cs="Arial"/>
      <w:i/>
      <w:iCs/>
      <w:sz w:val="18"/>
    </w:rPr>
  </w:style>
  <w:style w:type="paragraph" w:customStyle="1" w:styleId="glava">
    <w:name w:val="glava"/>
    <w:basedOn w:val="3"/>
    <w:autoRedefine/>
    <w:rsid w:val="00BE009F"/>
    <w:pPr>
      <w:ind w:firstLine="0"/>
    </w:pPr>
    <w:rPr>
      <w:rFonts w:cs="Arial"/>
      <w:caps/>
      <w:sz w:val="22"/>
      <w:szCs w:val="24"/>
    </w:rPr>
  </w:style>
  <w:style w:type="paragraph" w:customStyle="1" w:styleId="sostav0">
    <w:name w:val="sostav"/>
    <w:basedOn w:val="af6"/>
    <w:rsid w:val="00BE009F"/>
    <w:pPr>
      <w:jc w:val="left"/>
    </w:pPr>
    <w:rPr>
      <w:rFonts w:ascii="Arial Kaz Kairat" w:hAnsi="Arial Kaz Kairat"/>
      <w:i/>
      <w:sz w:val="18"/>
    </w:rPr>
  </w:style>
  <w:style w:type="table" w:styleId="afa">
    <w:name w:val="Table Grid"/>
    <w:basedOn w:val="a2"/>
    <w:rsid w:val="00BE009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46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16105-016B-459E-8EE5-4EA4968A9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30</Pages>
  <Words>11067</Words>
  <Characters>63082</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Gulsara</dc:creator>
  <cp:keywords/>
  <dc:description/>
  <cp:lastModifiedBy>Admin</cp:lastModifiedBy>
  <cp:revision>8</cp:revision>
  <cp:lastPrinted>2015-06-12T12:06:00Z</cp:lastPrinted>
  <dcterms:created xsi:type="dcterms:W3CDTF">2015-06-12T04:36:00Z</dcterms:created>
  <dcterms:modified xsi:type="dcterms:W3CDTF">2017-12-30T08:18:00Z</dcterms:modified>
</cp:coreProperties>
</file>